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Complex</w:t>
      </w:r>
      <w:r>
        <w:t xml:space="preserve"> </w:t>
      </w:r>
      <w:r>
        <w:t xml:space="preserve">Ecosystem</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0" w:name="X90a5fd8976966fb2b09ae59ae69e60aa479a154"/>
    <w:p>
      <w:pPr>
        <w:pStyle w:val="Heading1"/>
      </w:pPr>
      <w:r>
        <w:t xml:space="preserve">The Strategic Role of the Project Manager in the Complex Ecosystem of Israel Jerusalem</w:t>
      </w:r>
    </w:p>
    <w:p>
      <w:pPr>
        <w:pStyle w:val="FirstParagraph"/>
      </w:pPr>
      <w:r>
        <w:rPr>
          <w:bCs/>
          <w:b/>
        </w:rPr>
        <w:t xml:space="preserve">Abstract</w:t>
      </w:r>
      <w:r>
        <w:br/>
      </w:r>
      <w:r>
        <w:t xml:space="preserve">Author: [Your Name/Organization]</w:t>
      </w:r>
      <w:r>
        <w:br/>
      </w:r>
      <w:r>
        <w:t xml:space="preserve">Date: October 2023</w:t>
      </w:r>
      <w:r>
        <w:br/>
      </w:r>
      <w:r>
        <w:t xml:space="preserve">Location: Jerusalem, Israel</w:t>
      </w:r>
    </w:p>
    <w:p>
      <w:pPr>
        <w:pStyle w:val="BodyText"/>
      </w:pPr>
      <w:r>
        <w:t xml:space="preserve">This conference paper examines the unique challenges and opportunities faced by a</w:t>
      </w:r>
      <w:r>
        <w:t xml:space="preserve"> </w:t>
      </w:r>
      <w:r>
        <w:rPr>
          <w:bCs/>
          <w:b/>
        </w:rPr>
        <w:t xml:space="preserve">Project Manager</w:t>
      </w:r>
      <w:r>
        <w:t xml:space="preserve"> </w:t>
      </w:r>
      <w:r>
        <w:t xml:space="preserve">operating within the distinct socio-political and economic landscape of</w:t>
      </w:r>
      <w:r>
        <w:t xml:space="preserve"> </w:t>
      </w:r>
      <w:r>
        <w:rPr>
          <w:bCs/>
          <w:b/>
        </w:rPr>
        <w:t xml:space="preserve">Israel Jerusalem</w:t>
      </w:r>
      <w:r>
        <w:t xml:space="preserve">. As global stakeholders increasingly look toward this historic region for innovation, infrastructure development, and diplomatic initiatives, the role of project management transcends traditional technical execution. It requires a nuanced understanding of local governance, cultural diversity, security protocols, and historical sensitivities. This paper argues that effective project management in</w:t>
      </w:r>
      <w:r>
        <w:t xml:space="preserve"> </w:t>
      </w:r>
      <w:r>
        <w:rPr>
          <w:bCs/>
          <w:b/>
        </w:rPr>
        <w:t xml:space="preserve">Israel Jerusalem</w:t>
      </w:r>
      <w:r>
        <w:t xml:space="preserve"> </w:t>
      </w:r>
      <w:r>
        <w:t xml:space="preserve">demands a hybrid leadership style that balances rigid structural adherence with agile cultural intelligence.</w:t>
      </w:r>
    </w:p>
    <w:bookmarkEnd w:id="20"/>
    <w:bookmarkStart w:id="21" w:name="introduction"/>
    <w:p>
      <w:pPr>
        <w:pStyle w:val="Heading1"/>
      </w:pPr>
      <w:r>
        <w:t xml:space="preserve">1. Introduction</w:t>
      </w:r>
    </w:p>
    <w:p>
      <w:pPr>
        <w:pStyle w:val="FirstParagraph"/>
      </w:pPr>
      <w:r>
        <w:t xml:space="preserve">In the contemporary global arena, few locations present as complex a matrix of operational constraints and opportunities as</w:t>
      </w:r>
      <w:r>
        <w:t xml:space="preserve"> </w:t>
      </w:r>
      <w:r>
        <w:rPr>
          <w:bCs/>
          <w:b/>
        </w:rPr>
        <w:t xml:space="preserve">Israel Jerusalem</w:t>
      </w:r>
      <w:r>
        <w:t xml:space="preserve">. This city, revered by billions yet central to ongoing geopolitical discourse, serves as a microcosm of broader regional dynamics. For the modern</w:t>
      </w:r>
      <w:r>
        <w:t xml:space="preserve"> </w:t>
      </w:r>
      <w:r>
        <w:rPr>
          <w:bCs/>
          <w:b/>
        </w:rPr>
        <w:t xml:space="preserve">Project Manager</w:t>
      </w:r>
      <w:r>
        <w:t xml:space="preserve">, deploying resources in this environment is not merely an administrative task but a strategic imperative that requires deep contextual awareness. Whether the project involves high-tech infrastructure development, international NGO humanitarian efforts, or municipal urban planning, the baseline requirements for success are significantly elevated compared to other global hubs.</w:t>
      </w:r>
    </w:p>
    <w:p>
      <w:pPr>
        <w:pStyle w:val="BodyText"/>
      </w:pPr>
      <w:r>
        <w:t xml:space="preserve">The primary objective of this paper is to delineate the specific competencies required for a</w:t>
      </w:r>
      <w:r>
        <w:t xml:space="preserve"> </w:t>
      </w:r>
      <w:r>
        <w:rPr>
          <w:bCs/>
          <w:b/>
        </w:rPr>
        <w:t xml:space="preserve">Project Manager</w:t>
      </w:r>
      <w:r>
        <w:t xml:space="preserve"> </w:t>
      </w:r>
      <w:r>
        <w:t xml:space="preserve">operating in</w:t>
      </w:r>
      <w:r>
        <w:t xml:space="preserve"> </w:t>
      </w:r>
      <w:r>
        <w:rPr>
          <w:bCs/>
          <w:b/>
        </w:rPr>
        <w:t xml:space="preserve">Israel Jerusalem</w:t>
      </w:r>
      <w:r>
        <w:t xml:space="preserve">. We will explore how cultural diversity, regulatory complexity, and security considerations intersect with standard project management methodologies such as PMI (Project Management Institute) standards or Agile frameworks. By analyzing case studies and theoretical models applicable to this region, we aim to provide a roadmap for practitioners seeking to deliver value in one of the world's most demanding environments.</w:t>
      </w:r>
    </w:p>
    <w:bookmarkEnd w:id="21"/>
    <w:bookmarkStart w:id="22" w:name="the-unique-context-of-israel-jerusalem"/>
    <w:p>
      <w:pPr>
        <w:pStyle w:val="Heading1"/>
      </w:pPr>
      <w:r>
        <w:t xml:space="preserve">2. The Unique Context of Israel Jerusalem</w:t>
      </w:r>
    </w:p>
    <w:p>
      <w:pPr>
        <w:pStyle w:val="FirstParagraph"/>
      </w:pPr>
      <w:r>
        <w:t xml:space="preserve">To understand the role of the</w:t>
      </w:r>
      <w:r>
        <w:t xml:space="preserve"> </w:t>
      </w:r>
      <w:r>
        <w:rPr>
          <w:bCs/>
          <w:b/>
        </w:rPr>
        <w:t xml:space="preserve">Project Manager</w:t>
      </w:r>
      <w:r>
        <w:t xml:space="preserve">, one must first appreciate the distinct characteristics of</w:t>
      </w:r>
      <w:r>
        <w:t xml:space="preserve"> </w:t>
      </w:r>
      <w:r>
        <w:rPr>
          <w:bCs/>
          <w:b/>
        </w:rPr>
        <w:t xml:space="preserve">Israel Jerusalem</w:t>
      </w:r>
      <w:r>
        <w:t xml:space="preserve">. The city is characterized by a dense layering of historical, religious, and political significance. This "sacred geography" influences every aspect of urban planning and development. For instance, construction projects in the Old City or immediate surroundings are subject to intense scrutiny from multiple heritage organizations, religious authorities, and municipal bodies.</w:t>
      </w:r>
    </w:p>
    <w:p>
      <w:pPr>
        <w:pStyle w:val="BodyText"/>
      </w:pPr>
      <w:r>
        <w:t xml:space="preserve">Furthermore,</w:t>
      </w:r>
      <w:r>
        <w:rPr>
          <w:bCs/>
          <w:b/>
        </w:rPr>
        <w:t xml:space="preserve">Israel Jerusalem</w:t>
      </w:r>
      <w:r>
        <w:t xml:space="preserve"> </w:t>
      </w:r>
      <w:r>
        <w:t xml:space="preserve">is a hub of technological innovation often referred to as "Silicon Wadi" extending into its eastern neighborhoods. This juxtaposition of ancient tradition and cutting-edge technology creates a unique workflow environment. A</w:t>
      </w:r>
      <w:r>
        <w:t xml:space="preserve"> </w:t>
      </w:r>
      <w:r>
        <w:rPr>
          <w:bCs/>
          <w:b/>
        </w:rPr>
        <w:t xml:space="preserve">Project Manager</w:t>
      </w:r>
    </w:p>
    <w:bookmarkEnd w:id="22"/>
    <w:bookmarkStart w:id="23" w:name="X49082f3f72c1cbafe3f2d39098f451b10c0d93f"/>
    <w:p>
      <w:pPr>
        <w:pStyle w:val="Heading1"/>
      </w:pPr>
      <w:r>
        <w:t xml:space="preserve">3. Cultural Intelligence as a Core Competency</w:t>
      </w:r>
    </w:p>
    <w:p>
      <w:pPr>
        <w:pStyle w:val="FirstParagraph"/>
      </w:pPr>
      <w:r>
        <w:t xml:space="preserve">In</w:t>
      </w:r>
      <w:r>
        <w:t xml:space="preserve"> </w:t>
      </w:r>
      <w:r>
        <w:rPr>
          <w:bCs/>
          <w:b/>
        </w:rPr>
        <w:t xml:space="preserve">Israel Jerusalem</w:t>
      </w:r>
      <w:r>
        <w:t xml:space="preserve">, communication styles are direct, passionate, and often debate-oriented. This cultural trait, while beneficial for innovative problem-solving in the technology sector driven by local Project Managers , can be misinterpreted by international teams accustomed to more hierarchical or indirect communication. The effective</w:t>
      </w:r>
      <w:r>
        <w:t xml:space="preserve"> </w:t>
      </w:r>
      <w:r>
        <w:rPr>
          <w:bCs/>
          <w:b/>
        </w:rPr>
        <w:t xml:space="preserve">Project Manager</w:t>
      </w:r>
    </w:p>
    <w:p>
      <w:pPr>
        <w:pStyle w:val="BodyText"/>
      </w:pPr>
      <w:r>
        <w:t xml:space="preserve">For a</w:t>
      </w:r>
    </w:p>
    <w:p>
      <w:pPr>
        <w:pStyle w:val="BodyText"/>
      </w:pPr>
      <w:r>
        <w:t xml:space="preserve">Project ManagerIsrael Jerusalem, bridging this cultural gap is critical. Missteps in religious observance or political neutrality can derail projects before they begin. Therefore, soft skills such as empathy, active listening, and conflict resolution are not peripheral but central to the project management toolkit in this region. The ability to facilitate dialogue among diverse stakeholder groups is a hallmark of successful leadership in Jerusalem.</w:t>
      </w:r>
    </w:p>
    <w:bookmarkEnd w:id="23"/>
    <w:bookmarkStart w:id="24" w:name="Xc7c08a8f3282e0795bbc5847812a223d4902045"/>
    <w:p>
      <w:pPr>
        <w:pStyle w:val="Heading1"/>
      </w:pPr>
      <w:r>
        <w:t xml:space="preserve">4. Navigating Regulatory and Security Landscapes</w:t>
      </w:r>
    </w:p>
    <w:p>
      <w:pPr>
        <w:pStyle w:val="FirstParagraph"/>
      </w:pPr>
      <w:r>
        <w:t xml:space="preserve">Operational continuity in</w:t>
      </w:r>
      <w:r>
        <w:t xml:space="preserve"> </w:t>
      </w:r>
      <w:r>
        <w:rPr>
          <w:bCs/>
          <w:b/>
        </w:rPr>
        <w:t xml:space="preserve">Israel Jerusalem</w:t>
      </w:r>
      <w:r>
        <w:t xml:space="preserve"> </w:t>
      </w:r>
      <w:r>
        <w:t xml:space="preserve">is frequently impacted by security protocols and regulatory shifts. A</w:t>
      </w:r>
      <w:r>
        <w:t xml:space="preserve"> </w:t>
      </w:r>
      <w:r>
        <w:rPr>
          <w:bCs/>
          <w:b/>
        </w:rPr>
        <w:t xml:space="preserve">Project Manager</w:t>
      </w:r>
    </w:p>
    <w:p>
      <w:pPr>
        <w:pStyle w:val="BodyText"/>
      </w:pPr>
      <w:r>
        <w:t xml:space="preserve">Additionally, the regulatory framework in&lt; strong&gt;Israel Jerusalemis multifaceted, involving municipal permits from the Jerusalem Municipality, national approvals from ministries in Tel Aviv or other government bodies depending on the sector , and sometimes coordination with autonomous religious councils. The</w:t>
      </w:r>
      <w:r>
        <w:t xml:space="preserve"> </w:t>
      </w:r>
      <w:r>
        <w:rPr>
          <w:bCs/>
          <w:b/>
        </w:rPr>
        <w:t xml:space="preserve">Project Manager</w:t>
      </w:r>
    </w:p>
    <w:bookmarkEnd w:id="24"/>
    <w:bookmarkStart w:id="25" w:name="X4525cf163f65ac9656a3bb261d3f9e33da5ef13"/>
    <w:p>
      <w:pPr>
        <w:pStyle w:val="Heading1"/>
      </w:pPr>
      <w:r>
        <w:t xml:space="preserve">5. Methodological Adaptations: Hybrid Approaches</w:t>
      </w:r>
    </w:p>
    <w:p>
      <w:pPr>
        <w:pStyle w:val="FirstParagraph"/>
      </w:pPr>
      <w:r>
        <w:t xml:space="preserve">Traditional Waterfall methodologies often struggle in the fluid environment of</w:t>
      </w:r>
      <w:r>
        <w:t xml:space="preserve"> </w:t>
      </w:r>
      <w:r>
        <w:rPr>
          <w:bCs/>
          <w:b/>
        </w:rPr>
        <w:t xml:space="preserve">Israel Jerusalem</w:t>
      </w:r>
      <w:r>
        <w:t xml:space="preserve">, where requirements can change rapidly due to external political or security factors. Conversely, pure Agile methodologies may lack the documentation rigor required for compliance with local governmental standards. Therefore, we propose a Hybrid Project Management approach as the optimal model for&lt; strong&gt;Project Manager s in this region.</w:t>
      </w:r>
    </w:p>
    <w:p>
      <w:pPr>
        <w:pStyle w:val="BodyText"/>
      </w:pPr>
      <w:r>
        <w:t xml:space="preserve">This hybrid model allows for structured governance and clear milestones (Waterfall elements) while maintaining flexibility in execution phases to adapt to unforeseen challenges (Agile elements). For infrastructure projects in Jerusalem , fixed deadlines and budget caps are often mandated by public funding, requiring strict adherence to baseline metrics. However, the implementation details can be adjusted iteratively based on site-specific discoveries or community feedback. This balance ensures both accountability and adaptability.</w:t>
      </w:r>
    </w:p>
    <w:bookmarkEnd w:id="25"/>
    <w:bookmarkStart w:id="26" w:name="Xca54814d0621488887b2d97257593791556cb8e"/>
    <w:p>
      <w:pPr>
        <w:pStyle w:val="Heading1"/>
      </w:pPr>
      <w:r>
        <w:t xml:space="preserve">6. Case Study: Infrastructure Development in East Jerusalem</w:t>
      </w:r>
    </w:p>
    <w:p>
      <w:pPr>
        <w:pStyle w:val="FirstParagraph"/>
      </w:pPr>
      <w:r>
        <w:t xml:space="preserve">Consider a hypothetical yet representative case of an international tech firm establishing a data center in East</w:t>
      </w:r>
      <w:r>
        <w:t xml:space="preserve"> </w:t>
      </w:r>
      <w:r>
        <w:rPr>
          <w:bCs/>
          <w:b/>
        </w:rPr>
        <w:t xml:space="preserve">Israel Jerusalem</w:t>
      </w:r>
      <w:r>
        <w:t xml:space="preserve">. The&lt; strong &gt;Project Manager faced challenges including land usage disputes, community engagement requirements, and stringent security clearance processes for imported hardware. By employing a stakeholder mapping technique that prioritized local community leaders alongside municipal officials , the Project team built trust early in the lifecycle. Furthermore , by integrating real-time security monitoring into their risk register,the&lt; strong&gt;Project Manager was able to reroute logistics during periods of heightened tension, ensuring zero downtime for critical installations. This case illustrates how localized project management strategies directly correlate with successful outcomes in</w:t>
      </w:r>
      <w:r>
        <w:t xml:space="preserve"> </w:t>
      </w:r>
      <w:r>
        <w:rPr>
          <w:bCs/>
          <w:b/>
        </w:rPr>
        <w:t xml:space="preserve">Israel Jerusalem</w:t>
      </w:r>
      <w:r>
        <w:t xml:space="preserve">.</w:t>
      </w:r>
    </w:p>
    <w:bookmarkEnd w:id="26"/>
    <w:bookmarkStart w:id="27" w:name="conclusion"/>
    <w:p>
      <w:pPr>
        <w:pStyle w:val="Heading1"/>
      </w:pPr>
      <w:r>
        <w:t xml:space="preserve">7. Conclusion</w:t>
      </w:r>
    </w:p>
    <w:p>
      <w:pPr>
        <w:pStyle w:val="FirstParagraph"/>
      </w:pPr>
      <w:r>
        <w:t xml:space="preserve">The role of the</w:t>
      </w:r>
      <w:r>
        <w:t xml:space="preserve"> </w:t>
      </w:r>
      <w:r>
        <w:rPr>
          <w:bCs/>
          <w:b/>
        </w:rPr>
        <w:t xml:space="preserve">Project Manager</w:t>
      </w:r>
      <w:r>
        <w:t xml:space="preserve"> </w:t>
      </w:r>
      <w:r>
        <w:t xml:space="preserve">in&lt; strong &gt;Israel Jerusalem is fundamentally transformed by the unique environment in which they operate. It is no longer sufficient to manage scope, time, and cost alone. The modern Project Manager must also manage culture, politics, and security perceptions. Success in this region requires a holistic approach that respects the deep historical roots of</w:t>
      </w:r>
      <w:r>
        <w:t xml:space="preserve"> </w:t>
      </w:r>
      <w:r>
        <w:rPr>
          <w:bCs/>
          <w:b/>
        </w:rPr>
        <w:t xml:space="preserve">Israel Jerusalem</w:t>
      </w:r>
      <w:r>
        <w:t xml:space="preserve"> </w:t>
      </w:r>
      <w:r>
        <w:t xml:space="preserve">while leveraging its dynamic potential for innovation.</w:t>
      </w:r>
    </w:p>
    <w:p>
      <w:pPr>
        <w:pStyle w:val="BodyText"/>
      </w:pPr>
      <w:r>
        <w:t xml:space="preserve">We conclude that organizations deploying projects in</w:t>
      </w:r>
      <w:r>
        <w:t xml:space="preserve"> </w:t>
      </w:r>
      <w:r>
        <w:rPr>
          <w:bCs/>
          <w:b/>
        </w:rPr>
        <w:t xml:space="preserve">Israel Jerusalem</w:t>
      </w:r>
      <w:r>
        <w:t xml:space="preserve">must invest heavily in the professional development of their Project Managers , focusing on cultural intelligence, regulatory expertise, and adaptive leadership. Only by recognizing the specificities of this location can stakeholders hope to deliver sustainable and impactful results. The future of project management in this region lies not in imposing foreign standards but in adapting global best practices to fit the intricate tapestry of life in</w:t>
      </w:r>
      <w:r>
        <w:t xml:space="preserve"> </w:t>
      </w:r>
      <w:r>
        <w:rPr>
          <w:bCs/>
          <w:b/>
        </w:rPr>
        <w:t xml:space="preserve">Israel Jerusalem</w:t>
      </w:r>
      <w:r>
        <w:t xml:space="preserve">.</w:t>
      </w:r>
    </w:p>
    <w:bookmarkEnd w:id="27"/>
    <w:bookmarkStart w:id="28" w:name="references"/>
    <w:p>
      <w:pPr>
        <w:pStyle w:val="Heading1"/>
      </w:pPr>
      <w:r>
        <w:t xml:space="preserve">References</w:t>
      </w:r>
    </w:p>
    <w:p>
      <w:pPr>
        <w:numPr>
          <w:ilvl w:val="0"/>
          <w:numId w:val="1001"/>
        </w:numPr>
        <w:pStyle w:val="Compact"/>
      </w:pPr>
      <w:r>
        <w:t xml:space="preserve">[1] Project Management Institute. (2021). A Guide to the Project Management Body of Knowledge (PMBOK® Guide) – Seventh Edition.</w:t>
      </w:r>
    </w:p>
    <w:p>
      <w:pPr>
        <w:numPr>
          <w:ilvl w:val="0"/>
          <w:numId w:val="1001"/>
        </w:numPr>
        <w:pStyle w:val="Compact"/>
      </w:pPr>
      <w:r>
        <w:t xml:space="preserve">[2] Hofstede, G. (2001). Culture's Consequences: Comparing Values, Behaviors, Institutions and Organizations Across Nations.</w:t>
      </w:r>
    </w:p>
    <w:p>
      <w:pPr>
        <w:numPr>
          <w:ilvl w:val="0"/>
          <w:numId w:val="1001"/>
        </w:numPr>
        <w:pStyle w:val="Compact"/>
      </w:pPr>
      <w:r>
        <w:t xml:space="preserve">[3] Jerusalem Municipality Annual Reports on Urban Development and Infrastructure Planning.</w:t>
      </w:r>
    </w:p>
    <w:p>
      <w:pPr>
        <w:numPr>
          <w:ilvl w:val="0"/>
          <w:numId w:val="1001"/>
        </w:numPr>
        <w:pStyle w:val="Compact"/>
      </w:pPr>
      <w:r>
        <w:t xml:space="preserve">[4] Local Security Protocols for International Organizations in Israel. Ministry of Foreign Affairs Guidelines.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Complex Ecosystem of Israel Jerusalem</dc:title>
  <dc:creator/>
  <dc:language>en</dc:language>
  <cp:keywords/>
  <dcterms:created xsi:type="dcterms:W3CDTF">2026-07-29T16:54:46Z</dcterms:created>
  <dcterms:modified xsi:type="dcterms:W3CDTF">2026-07-29T16:54:46Z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