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Dynamic</w:t>
      </w:r>
      <w:r>
        <w:t xml:space="preserve"> </w:t>
      </w:r>
      <w:r>
        <w:t xml:space="preserve">Market</w:t>
      </w:r>
    </w:p>
    <w:p>
      <w:pPr>
        <w:pStyle w:val="FirstParagraph"/>
      </w:pPr>
      <w:r>
        <w:t xml:space="preserve">```html</w:t>
      </w:r>
    </w:p>
    <w:bookmarkStart w:id="32" w:name="X87a659a7d0cdd1fb786a1f5fd2b37ccaa253fc0"/>
    <w:p>
      <w:pPr>
        <w:pStyle w:val="Heading1"/>
      </w:pPr>
      <w:r>
        <w:t xml:space="preserve">The Evolving Role of the Project Manager in New Zealand Wellington: Navigating Complexity in a Dynamic Market</w:t>
      </w:r>
    </w:p>
    <w:p>
      <w:pPr>
        <w:pStyle w:val="FirstParagraph"/>
      </w:pPr>
      <w:r>
        <w:rPr>
          <w:iCs/>
          <w:i/>
          <w:bCs/>
          <w:b/>
        </w:rPr>
        <w:t xml:space="preserve">A Conference Paper Presented at the Asia-Pacific Leadership Summit on Project Excellence</w:t>
      </w:r>
      <w:r>
        <w:br/>
      </w:r>
      <w:r>
        <w:t xml:space="preserve">Date: October 2023</w:t>
      </w:r>
      <w:r>
        <w:br/>
      </w:r>
      <w:r>
        <w:t xml:space="preserve">Author: Dr. Alistair Thorne, Senior Project Consultant</w:t>
      </w:r>
    </w:p>
    <w:p>
      <w:pPr>
        <w:pStyle w:val="BodyText"/>
      </w:pPr>
      <w:r>
        <w:t xml:space="preserve">Abstract</w:t>
      </w:r>
      <w:r>
        <w:br/>
      </w:r>
      <w:r>
        <w:br/>
      </w:r>
      <w:r>
        <w:t xml:space="preserve">This paper explores the distinct challenges and strategic imperatives facing the modern Project Manager operating within New Zealand Wellington. As a rapidly growing economic hub characterized by unique cultural dynamics, stringent regulatory environments, and a push toward digital transformation, Wellington presents a microcosm of global project management trends. This study examines how effective Project Managers in this region must blend traditional methodologies with agile adaptability, while simultaneously honoring Te Ao Māori principles of collaboration and sustainability. Through analysis of recent infrastructure and technology sector projects in New Zealand Wellington, we identify key competencies required for success, including stakeholder engagement with local iwi, risk management in a geologically sensitive area, and the integration of remote work paradigms. The findings suggest that the Project Manager is no longer merely a tactical coordinator but a vital cultural and strategic bridge-builder essential for organizational resilience in New Zealand Wellington.</w:t>
      </w:r>
    </w:p>
    <w:bookmarkStart w:id="20" w:name="introduction"/>
    <w:p>
      <w:pPr>
        <w:pStyle w:val="Heading2"/>
      </w:pPr>
      <w:r>
        <w:t xml:space="preserve">1. Introduction</w:t>
      </w:r>
    </w:p>
    <w:p>
      <w:pPr>
        <w:pStyle w:val="FirstParagraph"/>
      </w:pPr>
      <w:r>
        <w:t xml:space="preserve">The contemporary business landscape is defined by volatility, uncertainty, complexity, and ambiguity (VUCA). Within this environment, the role of the Project Manager has transcended traditional boundaries of time and cost management to encompass leadership, emotional intelligence, and strategic foresight. Nowhere is this transformation more evident than in New Zealand Wellington. As the capital city of New Zealand Wellington serves as a critical nexus for government administration, creative industries, technology innovation, and public infrastructure development.</w:t>
      </w:r>
    </w:p>
    <w:p>
      <w:pPr>
        <w:pStyle w:val="BodyText"/>
      </w:pPr>
      <w:r>
        <w:t xml:space="preserve">Wellington’s unique geographic location on the southern tip of the North Island exposes it to specific seismic risks and environmental considerations that directly influence project lifecycles. Furthermore, as a relatively compact but densely populated urban center, logistical constraints are significant. For any Project Manager operating in this locale, understanding the local context is not optional; it is foundational. This paper argues that successful delivery of projects in New Zealand Wellington requires a hybrid approach to management—one that respects global best practices while deeply integrating local cultural values and regional realities.</w:t>
      </w:r>
    </w:p>
    <w:bookmarkEnd w:id="20"/>
    <w:bookmarkStart w:id="23" w:name="X4adb27e622d7a0e04d1b2f4bf0a68ed4f74ec96"/>
    <w:p>
      <w:pPr>
        <w:pStyle w:val="Heading2"/>
      </w:pPr>
      <w:r>
        <w:t xml:space="preserve">2. The Contextual Landscape of New Zealand Wellington</w:t>
      </w:r>
    </w:p>
    <w:p>
      <w:pPr>
        <w:pStyle w:val="FirstParagraph"/>
      </w:pPr>
      <w:r>
        <w:t xml:space="preserve">To understand the demands placed on the Project Manager, one must first appreciate the unique ecosystem of New Zealand Wellington. The city is often referred to as "Te Whanganui-a-Tara," acknowledging its deep Māori heritage. This cultural layer adds a dimension of complexity and richness that global management textbooks rarely address.</w:t>
      </w:r>
    </w:p>
    <w:bookmarkStart w:id="21" w:name="X41d03e668c28e0c68a98e663582c9fea024cbc3"/>
    <w:p>
      <w:pPr>
        <w:pStyle w:val="Heading3"/>
      </w:pPr>
      <w:r>
        <w:t xml:space="preserve">2.1 Cultural Integration and Te Tiriti o Waitangi</w:t>
      </w:r>
    </w:p>
    <w:p>
      <w:pPr>
        <w:pStyle w:val="FirstParagraph"/>
      </w:pPr>
      <w:r>
        <w:t xml:space="preserve">In New Zealand Wellington, the principles of Te Tiriti o Waitangi (the Treaty of Waitangi) influence public sector projects significantly. For a Project Manager, this means engaging with local iwi (tribes) early in the project lifecycle. It is not merely a compliance exercise but a strategic necessity for building social license to operate. A Project Manager who fails to engage meaningfully with Māori stakeholders risks project delays, reputational damage, and community opposition.</w:t>
      </w:r>
    </w:p>
    <w:bookmarkEnd w:id="21"/>
    <w:bookmarkStart w:id="22" w:name="geographic-and-environmental-constraints"/>
    <w:p>
      <w:pPr>
        <w:pStyle w:val="Heading3"/>
      </w:pPr>
      <w:r>
        <w:t xml:space="preserve">2.2 Geographic and Environmental Constraints</w:t>
      </w:r>
    </w:p>
    <w:p>
      <w:pPr>
        <w:pStyle w:val="FirstParagraph"/>
      </w:pPr>
      <w:r>
        <w:t xml:space="preserve">Wellington is situated on a fault line, making seismic resilience a paramount concern in construction and infrastructure projects. The Project Manager must prioritize risk assessment frameworks that account for natural disasters. Additionally, the city’s topography—characterized by steep hills and a compact harbor—creates logistical challenges for supply chains and labor movement. Efficient resource allocation becomes more complex when physical space is limited.</w:t>
      </w:r>
    </w:p>
    <w:bookmarkEnd w:id="22"/>
    <w:bookmarkEnd w:id="23"/>
    <w:bookmarkStart w:id="27" w:name="X1461273e5a04c96f7ff897aea00b4c0477355c0"/>
    <w:p>
      <w:pPr>
        <w:pStyle w:val="Heading2"/>
      </w:pPr>
      <w:r>
        <w:t xml:space="preserve">3. Key Competencies for the Project Manager in New Zealand Wellington</w:t>
      </w:r>
    </w:p>
    <w:p>
      <w:pPr>
        <w:pStyle w:val="FirstParagraph"/>
      </w:pPr>
      <w:r>
        <w:t xml:space="preserve">Based on an analysis of recent major projects in New Zealand Wellington, including the Te Aho o te Kōura (Bright Future) schools programme and various digital infrastructure upgrades by government agencies, several key competencies emerge as critical for the modern Project Manager.</w:t>
      </w:r>
    </w:p>
    <w:bookmarkStart w:id="24" w:name="adaptive-leadership-and-agility"/>
    <w:p>
      <w:pPr>
        <w:pStyle w:val="Heading3"/>
      </w:pPr>
      <w:r>
        <w:t xml:space="preserve">3.1 Adaptive Leadership and Agility</w:t>
      </w:r>
    </w:p>
    <w:p>
      <w:pPr>
        <w:pStyle w:val="FirstParagraph"/>
      </w:pPr>
      <w:r>
        <w:t xml:space="preserve">The traditional Waterfall methodology is often insufficient in the fast-paced technology sector, which thrives in New Zealand Wellington’s growing innovation district (Te Papa Tongarewa area). The Project Manager must be fluent in Agile and Scrum methodologies, allowing for iterative development and rapid response to changing requirements. However, this agility cannot compromise governance. The ability to switch between predictive planning for regulated infrastructure projects and adaptive execution for software development is a hallmark of effective leadership in this region.</w:t>
      </w:r>
    </w:p>
    <w:bookmarkEnd w:id="24"/>
    <w:bookmarkStart w:id="25" w:name="stakeholder-engagement-and-communication"/>
    <w:p>
      <w:pPr>
        <w:pStyle w:val="Heading3"/>
      </w:pPr>
      <w:r>
        <w:t xml:space="preserve">3.2 Stakeholder Engagement and Communication</w:t>
      </w:r>
    </w:p>
    <w:p>
      <w:pPr>
        <w:pStyle w:val="FirstParagraph"/>
      </w:pPr>
      <w:r>
        <w:t xml:space="preserve">In New Zealand Wellington, the stakeholder map is dense. It includes central government bodies, local councils (such as Wellington City Council), community groups, investors, and international partners. The Project Manager must possess exceptional communication skills to navigate this web of interests. Transparency is highly valued in New Zealand culture; therefore, honest and frequent reporting builds trust. The concept of "kaiako" (teacher/guide) can be metaphorically applied to the Project Manager’s role—guiding stakeholders through the project journey with clarity and patience.</w:t>
      </w:r>
    </w:p>
    <w:bookmarkEnd w:id="25"/>
    <w:bookmarkStart w:id="26" w:name="sustainability-as-a-core-driver"/>
    <w:p>
      <w:pPr>
        <w:pStyle w:val="Heading3"/>
      </w:pPr>
      <w:r>
        <w:t xml:space="preserve">3.3 Sustainability as a Core Driver</w:t>
      </w:r>
    </w:p>
    <w:p>
      <w:pPr>
        <w:pStyle w:val="FirstParagraph"/>
      </w:pPr>
      <w:r>
        <w:t xml:space="preserve">New Zealand has ambitious climate change goals, and New Zealand Wellington is at the forefront of green urban development. The Project Manager is increasingly responsible for ensuring that projects meet sustainability criteria, not just for compliance but for long-term value creation. This includes reducing carbon footprints in supply chains, selecting sustainable materials, and designing projects with end-of-life recycling in mind.</w:t>
      </w:r>
    </w:p>
    <w:bookmarkEnd w:id="26"/>
    <w:bookmarkEnd w:id="27"/>
    <w:bookmarkStart w:id="28" w:name="challenges-faced-by-the-project-manager"/>
    <w:p>
      <w:pPr>
        <w:pStyle w:val="Heading2"/>
      </w:pPr>
      <w:r>
        <w:t xml:space="preserve">4. Challenges Faced by the Project Manager</w:t>
      </w:r>
    </w:p>
    <w:p>
      <w:pPr>
        <w:pStyle w:val="FirstParagraph"/>
      </w:pPr>
      <w:r>
        <w:t xml:space="preserve">Despite the opportunities, the Project Manager in New Zealand Wellington faces distinct challenges:</w:t>
      </w:r>
    </w:p>
    <w:p>
      <w:pPr>
        <w:numPr>
          <w:ilvl w:val="0"/>
          <w:numId w:val="1001"/>
        </w:numPr>
        <w:pStyle w:val="Compact"/>
      </w:pPr>
      <w:r>
        <w:rPr>
          <w:bCs/>
          <w:b/>
        </w:rPr>
        <w:t xml:space="preserve">Talent Shortages:</w:t>
      </w:r>
      <w:r>
        <w:t xml:space="preserve">The small size of the market means competition for skilled professionals is fierce. The Project Manager must focus on retention strategies and upskilling existing teams.</w:t>
      </w:r>
    </w:p>
    <w:p>
      <w:pPr>
        <w:numPr>
          <w:ilvl w:val="0"/>
          <w:numId w:val="1001"/>
        </w:numPr>
        <w:pStyle w:val="Compact"/>
      </w:pPr>
      <w:r>
        <w:rPr>
          <w:bCs/>
          <w:b/>
        </w:rPr>
        <w:t xml:space="preserve">Budget Pressures:</w:t>
      </w:r>
      <w:r>
        <w:t xml:space="preserve">Inflation and supply chain disruptions have impacted project costs globally, but in a smaller market like New Zealand Wellington, there are fewer alternative suppliers to mitigate these risks.</w:t>
      </w:r>
    </w:p>
    <w:p>
      <w:pPr>
        <w:numPr>
          <w:ilvl w:val="0"/>
          <w:numId w:val="1001"/>
        </w:numPr>
        <w:pStyle w:val="Compact"/>
      </w:pPr>
      <w:r>
        <w:rPr>
          <w:bCs/>
          <w:b/>
        </w:rPr>
        <w:t xml:space="preserve">Cultural Competence:</w:t>
      </w:r>
      <w:r>
        <w:t xml:space="preserve">A Project Manager coming from overseas must invest significant time in understanding local nuances. Misunderstandings regarding directness in communication or hierarchy can lead to friction.</w:t>
      </w:r>
    </w:p>
    <w:bookmarkEnd w:id="28"/>
    <w:bookmarkStart w:id="29" w:name="strategic-recommendations"/>
    <w:p>
      <w:pPr>
        <w:pStyle w:val="Heading2"/>
      </w:pPr>
      <w:r>
        <w:t xml:space="preserve">5. Strategic Recommendations</w:t>
      </w:r>
    </w:p>
    <w:p>
      <w:pPr>
        <w:pStyle w:val="FirstParagraph"/>
      </w:pPr>
      <w:r>
        <w:t xml:space="preserve">To enhance project success rates, we propose the following strategies for Project Managers and organizations operating in New Zealand Wellington:</w:t>
      </w:r>
    </w:p>
    <w:p>
      <w:pPr>
        <w:numPr>
          <w:ilvl w:val="0"/>
          <w:numId w:val="1002"/>
        </w:numPr>
        <w:pStyle w:val="Compact"/>
      </w:pPr>
      <w:r>
        <w:rPr>
          <w:bCs/>
          <w:b/>
        </w:rPr>
        <w:t xml:space="preserve">Prioritize Early Stakeholder Mapping:</w:t>
      </w:r>
      <w:r>
        <w:t xml:space="preserve">Dedicate the initiation phase to identifying all cultural, governmental, and community stakeholders. Engage iwi representatives immediately upon project conception.</w:t>
      </w:r>
    </w:p>
    <w:p>
      <w:pPr>
        <w:numPr>
          <w:ilvl w:val="0"/>
          <w:numId w:val="1002"/>
        </w:numPr>
        <w:pStyle w:val="Compact"/>
      </w:pPr>
      <w:r>
        <w:rPr>
          <w:bCs/>
          <w:b/>
        </w:rPr>
        <w:t xml:space="preserve">Invest in Local Knowledge:</w:t>
      </w:r>
      <w:r>
        <w:t xml:space="preserve">Hire local advisors or consultants who understand the regulatory landscape of New Zealand Wellington. This reduces the learning curve and mitigates compliance risks.</w:t>
      </w:r>
    </w:p>
    <w:p>
      <w:pPr>
        <w:numPr>
          <w:ilvl w:val="0"/>
          <w:numId w:val="1002"/>
        </w:numPr>
        <w:pStyle w:val="Compact"/>
      </w:pPr>
      <w:r>
        <w:rPr>
          <w:bCs/>
          <w:b/>
        </w:rPr>
        <w:t xml:space="preserve">Foster a Culture of Psychological Safety:</w:t>
      </w:r>
      <w:r>
        <w:t xml:space="preserve">New Zealand workplace culture values egalitarianism. Project Managers should encourage open dialogue where team members feel safe to report risks early without fear of reprimand.</w:t>
      </w:r>
    </w:p>
    <w:p>
      <w:pPr>
        <w:numPr>
          <w:ilvl w:val="0"/>
          <w:numId w:val="1002"/>
        </w:numPr>
        <w:pStyle w:val="Compact"/>
      </w:pPr>
      <w:r>
        <w:rPr>
          <w:bCs/>
          <w:b/>
        </w:rPr>
        <w:t xml:space="preserve">Leverage Technology for Remote Collaboration:</w:t>
      </w:r>
      <w:r>
        <w:t xml:space="preserve">Given the compact nature of New Zealand Wellington, hybrid working models are effective but require robust digital infrastructure to ensure seamless collaboration across teams.</w:t>
      </w:r>
    </w:p>
    <w:bookmarkEnd w:id="29"/>
    <w:bookmarkStart w:id="30" w:name="conclusion"/>
    <w:p>
      <w:pPr>
        <w:pStyle w:val="Heading2"/>
      </w:pPr>
      <w:r>
        <w:t xml:space="preserve">6. Conclusion</w:t>
      </w:r>
    </w:p>
    <w:p>
      <w:pPr>
        <w:pStyle w:val="FirstParagraph"/>
      </w:pPr>
      <w:r>
        <w:t xml:space="preserve">The role of the Project Manager in New Zealand Wellington is multifaceted and demanding. It requires more than just technical proficiency; it demands cultural sensitivity, strategic adaptability, and a deep commitment to sustainability. As New Zealand Wellington continues to grow as a hub for innovation and governance, the Project Manager will play an increasingly pivotal role in shaping the city’s future.</w:t>
      </w:r>
    </w:p>
    <w:p>
      <w:pPr>
        <w:pStyle w:val="BodyText"/>
      </w:pPr>
      <w:r>
        <w:t xml:space="preserve">By embracing local values such as collaboration (whanaungatanga) and responsibility (kaitiakitanga), Project Managers can deliver projects that are not only successful on paper but also beneficial to the community and resilient against future uncertainties. The insights presented in this paper serve as a roadmap for practitioners aiming to excel in this vibrant, complex, and unique market.</w:t>
      </w:r>
    </w:p>
    <w:bookmarkEnd w:id="30"/>
    <w:bookmarkStart w:id="31" w:name="references"/>
    <w:p>
      <w:pPr>
        <w:pStyle w:val="Heading2"/>
      </w:pPr>
      <w:r>
        <w:t xml:space="preserve">7. References</w:t>
      </w:r>
    </w:p>
    <w:p>
      <w:pPr>
        <w:pStyle w:val="FirstParagraph"/>
      </w:pPr>
      <w:r>
        <w:rPr>
          <w:iCs/>
          <w:i/>
        </w:rPr>
        <w:t xml:space="preserve">(Note: References are illustrative for the purpose of this document)</w:t>
      </w:r>
    </w:p>
    <w:p>
      <w:pPr>
        <w:numPr>
          <w:ilvl w:val="0"/>
          <w:numId w:val="1003"/>
        </w:numPr>
        <w:pStyle w:val="Compact"/>
      </w:pPr>
      <w:r>
        <w:t xml:space="preserve">New Zealand Project Management Association (NZPMA). (2023). *State of the Industry Report*. Wellington.</w:t>
      </w:r>
    </w:p>
    <w:p>
      <w:pPr>
        <w:numPr>
          <w:ilvl w:val="0"/>
          <w:numId w:val="1003"/>
        </w:numPr>
        <w:pStyle w:val="Compact"/>
      </w:pPr>
      <w:r>
        <w:t xml:space="preserve">Crown Consulting. (2022). *Project Governance in the Public Sector: Best Practices*. New Zealand Government.</w:t>
      </w:r>
    </w:p>
    <w:p>
      <w:pPr>
        <w:numPr>
          <w:ilvl w:val="0"/>
          <w:numId w:val="1003"/>
        </w:numPr>
        <w:pStyle w:val="Compact"/>
      </w:pPr>
      <w:r>
        <w:t xml:space="preserve">Wellington City Council. (2021). *Infrastructure Strategic Plan 2045*. Wellington, NZ.</w:t>
      </w:r>
    </w:p>
    <w:p>
      <w:pPr>
        <w:numPr>
          <w:ilvl w:val="0"/>
          <w:numId w:val="1003"/>
        </w:numPr>
        <w:pStyle w:val="Compact"/>
      </w:pPr>
      <w:r>
        <w:t xml:space="preserve">Mead, H. M. (1999). *Ngā Poutama o Te Aranga: The Dimensions of Māori Identity*. Ford Street Publishing.</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New Zealand Wellington: Navigating Complexity in a Dynamic Market</dc:title>
  <dc:creator/>
  <dc:language>en</dc:language>
  <cp:keywords/>
  <dcterms:created xsi:type="dcterms:W3CDTF">2026-07-29T21:33:44Z</dcterms:created>
  <dcterms:modified xsi:type="dcterms:W3CDTF">2026-07-29T21:33:44Z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