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Navigating</w:t>
      </w:r>
      <w:r>
        <w:t xml:space="preserve"> </w:t>
      </w:r>
      <w:r>
        <w:t xml:space="preserve">Vision</w:t>
      </w:r>
      <w:r>
        <w:t xml:space="preserve"> </w:t>
      </w:r>
      <w:r>
        <w:t xml:space="preserve">2030</w:t>
      </w:r>
      <w:r>
        <w:t xml:space="preserve"> </w:t>
      </w:r>
      <w:r>
        <w:t xml:space="preserve">and</w:t>
      </w:r>
      <w:r>
        <w:t xml:space="preserve"> </w:t>
      </w:r>
      <w:r>
        <w:t xml:space="preserve">Mega-Infrastructure</w:t>
      </w:r>
    </w:p>
    <w:bookmarkStart w:id="29" w:name="X56535aac3cb903b1c8540fd3bc10a93e413c31f"/>
    <w:p>
      <w:pPr>
        <w:pStyle w:val="Heading1"/>
      </w:pPr>
      <w:r>
        <w:t xml:space="preserve">The Evolving Role of the Project Manager in Saudi Arabia Riyadh:</w:t>
      </w:r>
      <w:r>
        <w:br/>
      </w:r>
      <w:r>
        <w:t xml:space="preserve">Navigating Vision 2030 and Mega-Infrastructure Development</w:t>
      </w:r>
    </w:p>
    <w:p>
      <w:pPr>
        <w:pStyle w:val="FirstParagraph"/>
      </w:pPr>
      <w:r>
        <w:rPr>
          <w:bCs/>
          <w:b/>
        </w:rPr>
        <w:t xml:space="preserve">[Author Name]</w:t>
      </w:r>
      <w:r>
        <w:br/>
      </w:r>
      <w:r>
        <w:t xml:space="preserve">Department of Construction Management &amp; Strategic Planning</w:t>
      </w:r>
      <w:r>
        <w:br/>
      </w:r>
      <w:r>
        <w:t xml:space="preserve">[Institution/University Name]</w:t>
      </w:r>
      <w:r>
        <w:br/>
      </w:r>
      <w:r>
        <w:t xml:space="preserve">Email: author@example.com</w:t>
      </w:r>
    </w:p>
    <w:bookmarkStart w:id="20" w:name="abstract"/>
    <w:p>
      <w:pPr>
        <w:pStyle w:val="Heading3"/>
      </w:pPr>
      <w:r>
        <w:t xml:space="preserve">Abstract</w:t>
      </w:r>
    </w:p>
    <w:p>
      <w:pPr>
        <w:pStyle w:val="FirstParagraph"/>
      </w:pPr>
      <w:r>
        <w:t xml:space="preserve">The Kingdom of Saudi Arabia is currently undergoing one of the most rapid and significant transformations in modern history, driven by the ambitious Vision 2030 initiative. At the epicenter of this transformation is Riyadh, which has emerged as a global hub for mega-projects, urban renewal, and technological innovation. This conference paper explores the critical role of the</w:t>
      </w:r>
      <w:r>
        <w:t xml:space="preserve"> </w:t>
      </w:r>
      <w:r>
        <w:rPr>
          <w:bCs/>
          <w:b/>
        </w:rPr>
        <w:t xml:space="preserve">Project Manager</w:t>
      </w:r>
      <w:r>
        <w:t xml:space="preserve"> </w:t>
      </w:r>
      <w:r>
        <w:t xml:space="preserve">within this unique socio-economic landscape. It analyzes how traditional project management methodologies must be adapted to meet the specific demands of</w:t>
      </w:r>
      <w:r>
        <w:t xml:space="preserve"> </w:t>
      </w:r>
      <w:r>
        <w:rPr>
          <w:bCs/>
          <w:b/>
        </w:rPr>
        <w:t xml:space="preserve">Saudi Arabia Riyadh’s</w:t>
      </w:r>
      <w:r>
        <w:t xml:space="preserve"> </w:t>
      </w:r>
      <w:r>
        <w:t xml:space="preserve">developmental goals. The study highlights challenges related to cultural integration, regulatory compliance, sustainability mandates (such as the Saudi Green Initiative), and stakeholder management in a high-stakes environment. The findings suggest that the modern Project Manager in this context must function not only as a technical executor but also as a strategic leader, cultural mediator, and innovator capable of delivering complex infrastructure on time and within budget while aligning with national objectives.</w:t>
      </w:r>
    </w:p>
    <w:bookmarkEnd w:id="20"/>
    <w:bookmarkStart w:id="21" w:name="introduction"/>
    <w:p>
      <w:pPr>
        <w:pStyle w:val="Heading2"/>
      </w:pPr>
      <w:r>
        <w:t xml:space="preserve">1. Introduction</w:t>
      </w:r>
    </w:p>
    <w:p>
      <w:pPr>
        <w:pStyle w:val="FirstParagraph"/>
      </w:pPr>
      <w:r>
        <w:t xml:space="preserve">The global landscape of project management is shifting from purely technical execution to strategic value delivery. Nowhere is this shift more evident than in the Middle East, specifically within the Kingdom of Saudi Arabia. With the launch of Vision 2030, the Kingdom has committed to diversifying its economy away from oil dependency through massive investments in tourism, entertainment, logistics, and urban infrastructure.</w:t>
      </w:r>
      <w:r>
        <w:t xml:space="preserve"> </w:t>
      </w:r>
      <w:r>
        <w:rPr>
          <w:bCs/>
          <w:b/>
        </w:rPr>
        <w:t xml:space="preserve">Saudi Arabia Riyadh</w:t>
      </w:r>
      <w:r>
        <w:t xml:space="preserve"> </w:t>
      </w:r>
      <w:r>
        <w:t xml:space="preserve">serves as the primary engine for this transformation. The city is witnessing unprecedented growth with landmark developments such as the King Salman Park expansion, the development of new economic cities on its outskirts (such as NEOM’s connectivity projects), and extensive smart-city integrations.</w:t>
      </w:r>
    </w:p>
    <w:p>
      <w:pPr>
        <w:pStyle w:val="BodyText"/>
      </w:pPr>
      <w:r>
        <w:t xml:space="preserve">In this context, the role of the</w:t>
      </w:r>
      <w:r>
        <w:t xml:space="preserve"> </w:t>
      </w:r>
      <w:r>
        <w:rPr>
          <w:bCs/>
          <w:b/>
        </w:rPr>
        <w:t xml:space="preserve">Project Manager</w:t>
      </w:r>
      <w:r>
        <w:t xml:space="preserve"> </w:t>
      </w:r>
      <w:r>
        <w:t xml:space="preserve">has evolved significantly. They are no longer just responsible for schedule and cost control; they are pivotal in ensuring that projects align with national sovereignty goals, local content requirements, and international sustainability standards. This paper aims to dissect these responsibilities, offering insights into how Project Managers can effectively navigate the complexities of working in Riyadh’s dynamic construction and technology sectors.</w:t>
      </w:r>
    </w:p>
    <w:bookmarkEnd w:id="21"/>
    <w:bookmarkStart w:id="22" w:name="Xbfc49bf583cdcff1b425875fcd65efc0333465a"/>
    <w:p>
      <w:pPr>
        <w:pStyle w:val="Heading2"/>
      </w:pPr>
      <w:r>
        <w:t xml:space="preserve">2. The Context of Mega-Projects in Saudi Arabia Riyadh</w:t>
      </w:r>
    </w:p>
    <w:p>
      <w:pPr>
        <w:pStyle w:val="FirstParagraph"/>
      </w:pPr>
      <w:r>
        <w:t xml:space="preserve">To understand the demands placed on a Project Manager, one must first appreciate the scale and nature of projects in</w:t>
      </w:r>
      <w:r>
        <w:t xml:space="preserve"> </w:t>
      </w:r>
      <w:r>
        <w:rPr>
          <w:bCs/>
          <w:b/>
        </w:rPr>
        <w:t xml:space="preserve">Saudi Arabia Riyadh</w:t>
      </w:r>
      <w:r>
        <w:t xml:space="preserve">. Unlike traditional urban development, projects here are often classified as "mega-projects," characterized by high visibility, significant capital investment, long lifecycles, and complex stakeholder networks. These include:</w:t>
      </w:r>
    </w:p>
    <w:p>
      <w:pPr>
        <w:numPr>
          <w:ilvl w:val="0"/>
          <w:numId w:val="1001"/>
        </w:numPr>
        <w:pStyle w:val="Compact"/>
      </w:pPr>
      <w:r>
        <w:rPr>
          <w:bCs/>
          <w:b/>
        </w:rPr>
        <w:t xml:space="preserve">Urban Regeneration:</w:t>
      </w:r>
      <w:r>
        <w:t xml:space="preserve"> </w:t>
      </w:r>
      <w:r>
        <w:t xml:space="preserve">Revitalizing historic districts like Diriyah Gate while maintaining cultural heritage.</w:t>
      </w:r>
    </w:p>
    <w:p>
      <w:pPr>
        <w:numPr>
          <w:ilvl w:val="0"/>
          <w:numId w:val="1001"/>
        </w:numPr>
        <w:pStyle w:val="Compact"/>
      </w:pPr>
      <w:r>
        <w:rPr>
          <w:bCs/>
          <w:b/>
        </w:rPr>
        <w:t xml:space="preserve">Sustainability Infrastructure:</w:t>
      </w:r>
      <w:r>
        <w:t xml:space="preserve"> </w:t>
      </w:r>
      <w:r>
        <w:t xml:space="preserve">Implementation of green building standards under the Saudi Green Initiative and the Middle East Green Initiative.</w:t>
      </w:r>
    </w:p>
    <w:p>
      <w:pPr>
        <w:numPr>
          <w:ilvl w:val="0"/>
          <w:numId w:val="1001"/>
        </w:numPr>
        <w:pStyle w:val="Compact"/>
      </w:pPr>
      <w:r>
        <w:rPr>
          <w:bCs/>
          <w:b/>
        </w:rPr>
        <w:t xml:space="preserve">Tech-Enabled Cities:</w:t>
      </w:r>
      <w:r>
        <w:t xml:space="preserve"> </w:t>
      </w:r>
      <w:r>
        <w:t xml:space="preserve">Integrating IoT, AI, and smart traffic systems into new developments like Riyadh Metro expansions.</w:t>
      </w:r>
    </w:p>
    <w:p>
      <w:pPr>
        <w:pStyle w:val="FirstParagraph"/>
      </w:pPr>
      <w:r>
        <w:t xml:space="preserve">The Project Manager must possess a deep understanding of these specific contexts. A failure to account for environmental sustainability or cultural heritage preservation can lead not only to financial losses but also to reputational damage on a national level. Therefore, the scope of the Project Manager in Riyadh extends beyond the triple constraint (time, cost, quality) to include social impact and environmental stewardship.</w:t>
      </w:r>
    </w:p>
    <w:bookmarkEnd w:id="22"/>
    <w:bookmarkStart w:id="23" w:name="cultural-and-strategic-competencies"/>
    <w:p>
      <w:pPr>
        <w:pStyle w:val="Heading2"/>
      </w:pPr>
      <w:r>
        <w:t xml:space="preserve">3. Cultural and Strategic Competencies</w:t>
      </w:r>
    </w:p>
    <w:p>
      <w:pPr>
        <w:pStyle w:val="FirstParagraph"/>
      </w:pPr>
      <w:r>
        <w:t xml:space="preserve">A critical differentiator for successful Project Managers in this region is cultural intelligence. The business environment in Saudi Arabia relies heavily on relationships and trust (Wasta, though often viewed neutrally as networking, emphasizes personal connections). A Project Manager must navigate a hierarchical yet relationship-driven organizational structure. Effective communication with government entities, local contractors, and international partners requires a nuanced approach that respects local customs while maintaining professional rigor.</w:t>
      </w:r>
    </w:p>
    <w:p>
      <w:pPr>
        <w:pStyle w:val="BodyText"/>
      </w:pPr>
      <w:r>
        <w:t xml:space="preserve">Furthermore, the mandate for "Saudization" (Nitaqat) requires Project Managers to actively develop local talent. This involves not just hiring Saudi nationals but empowering them with leadership skills and decision-making authority. The Project Manager becomes a mentor and a bridge between international best practices and local workforce capabilities, ensuring knowledge transfer is seamless.</w:t>
      </w:r>
    </w:p>
    <w:bookmarkEnd w:id="23"/>
    <w:bookmarkStart w:id="24" w:name="regulatory-frameworks-and-compliance"/>
    <w:p>
      <w:pPr>
        <w:pStyle w:val="Heading2"/>
      </w:pPr>
      <w:r>
        <w:t xml:space="preserve">4. Regulatory Frameworks and Compliance</w:t>
      </w:r>
    </w:p>
    <w:p>
      <w:pPr>
        <w:pStyle w:val="FirstParagraph"/>
      </w:pPr>
      <w:r>
        <w:t xml:space="preserve">The regulatory landscape in Riyadh is rapidly modernizing to support Vision 2030. Project Managers must be well-versed in new municipal codes, construction regulations, and procurement laws introduced by the Ministry of Municipal and Rural Affairs (MOMRA) and the Saudi Council of Engineers. Compliance is not merely a checkbox exercise; it is a strategic necessity. Delays due to non-compliance can halt entire mega-projects.</w:t>
      </w:r>
    </w:p>
    <w:p>
      <w:pPr>
        <w:pStyle w:val="BodyText"/>
      </w:pPr>
      <w:r>
        <w:t xml:space="preserve">Additionally, with the rise of digital transformation in government services, Project Managers must adapt to e-procurement platforms and digital twin technologies that are becoming standard for major infrastructure projects in Riyadh. Proficiency in these digital tools is now a core competency rather than a niche skill.</w:t>
      </w:r>
    </w:p>
    <w:bookmarkEnd w:id="24"/>
    <w:bookmarkStart w:id="25" w:name="challenges-and-risk-management"/>
    <w:p>
      <w:pPr>
        <w:pStyle w:val="Heading2"/>
      </w:pPr>
      <w:r>
        <w:t xml:space="preserve">5. Challenges and Risk Management</w:t>
      </w:r>
    </w:p>
    <w:p>
      <w:pPr>
        <w:pStyle w:val="FirstParagraph"/>
      </w:pPr>
      <w:r>
        <w:t xml:space="preserve">Operating in</w:t>
      </w:r>
      <w:r>
        <w:t xml:space="preserve"> </w:t>
      </w:r>
      <w:r>
        <w:rPr>
          <w:bCs/>
          <w:b/>
        </w:rPr>
        <w:t xml:space="preserve">Saudi Arabia Riyadh</w:t>
      </w:r>
    </w:p>
    <w:p>
      <w:pPr>
        <w:pStyle w:val="BodyText"/>
      </w:pPr>
      <w:r>
        <w:t xml:space="preserve">Another significant challenge is the integration of diverse teams. Projects often involve international consultants and local contractors working together. Bridging the gap between different work cultures, languages, and technical standards requires strong leadership and conflict resolution skills from the Project Manager.</w:t>
      </w:r>
    </w:p>
    <w:bookmarkEnd w:id="25"/>
    <w:bookmarkStart w:id="26" w:name="X2b7eca78750c2693934dd913e86ba9aba452fcb"/>
    <w:p>
      <w:pPr>
        <w:pStyle w:val="Heading2"/>
      </w:pPr>
      <w:r>
        <w:t xml:space="preserve">6. The Future Outlook: Project Manager as a Change Agent</w:t>
      </w:r>
    </w:p>
    <w:p>
      <w:pPr>
        <w:pStyle w:val="FirstParagraph"/>
      </w:pPr>
      <w:r>
        <w:t xml:space="preserve">Looking ahead, the role of the Project Manager in Riyadh will likely expand into that of a "Change Agent." As the city transforms into a global hub for tourism and entertainment, projects will become more interdisciplinary. A Project Manager may need to coordinate between architects, software engineers, hospitality experts, and government regulators simultaneously.</w:t>
      </w:r>
    </w:p>
    <w:p>
      <w:pPr>
        <w:pStyle w:val="BodyText"/>
      </w:pPr>
      <w:r>
        <w:t xml:space="preserve">Continuous learning is essential. Certifications such as PMP (Project Management Professional) or PRINCE2 are becoming baseline requirements in Riyadh. However, they must be supplemented with specialized knowledge in sustainability (LEED/BREEAM), digital project management (BIM), and local regulatory compliance.</w:t>
      </w:r>
    </w:p>
    <w:bookmarkEnd w:id="26"/>
    <w:bookmarkStart w:id="27" w:name="conclusion"/>
    <w:p>
      <w:pPr>
        <w:pStyle w:val="Heading2"/>
      </w:pPr>
      <w:r>
        <w:t xml:space="preserve">7. Conclusion</w:t>
      </w:r>
    </w:p>
    <w:p>
      <w:pPr>
        <w:pStyle w:val="FirstParagraph"/>
      </w:pPr>
      <w:r>
        <w:t xml:space="preserve">The role of the Project Manager in the context of</w:t>
      </w:r>
      <w:r>
        <w:t xml:space="preserve"> </w:t>
      </w:r>
      <w:r>
        <w:rPr>
          <w:bCs/>
          <w:b/>
        </w:rPr>
        <w:t xml:space="preserve">Saudi Arabia Riyadh’s</w:t>
      </w:r>
      <w:r>
        <w:t xml:space="preserve"> </w:t>
      </w:r>
      <w:r>
        <w:t xml:space="preserve">developmental boom is multifaceted and critical to the success of Vision 2030. It requires a blend of traditional project management expertise, cultural intelligence, regulatory knowledge, and strategic vision. As Riyadh continues to redefine its skyline and economy, Project Managers will remain at the forefront of this transformation. They must be adaptable leaders who can deliver complex projects efficiently while contributing to the broader social and economic goals of the Kingdom. For academic institutions and professional bodies, there is a pressing need to tailor training programs that reflect these specific regional dynamics, ensuring that future Project Managers are fully equipped for the challenges of working in one of the world’s most dynamic development zones.</w:t>
      </w:r>
    </w:p>
    <w:bookmarkEnd w:id="27"/>
    <w:bookmarkStart w:id="28" w:name="references"/>
    <w:p>
      <w:pPr>
        <w:pStyle w:val="Heading2"/>
      </w:pPr>
      <w:r>
        <w:t xml:space="preserve">References</w:t>
      </w:r>
    </w:p>
    <w:p>
      <w:pPr>
        <w:numPr>
          <w:ilvl w:val="0"/>
          <w:numId w:val="1002"/>
        </w:numPr>
        <w:pStyle w:val="Compact"/>
      </w:pPr>
      <w:r>
        <w:t xml:space="preserve">Kingdom of Saudi Arabia. (2016).</w:t>
      </w:r>
      <w:r>
        <w:t xml:space="preserve"> </w:t>
      </w:r>
      <w:r>
        <w:rPr>
          <w:iCs/>
          <w:i/>
        </w:rPr>
        <w:t xml:space="preserve">Vision 2030 Framework</w:t>
      </w:r>
      <w:r>
        <w:t xml:space="preserve">. Riyadh: Royal Cabinet.</w:t>
      </w:r>
    </w:p>
    <w:p>
      <w:pPr>
        <w:numPr>
          <w:ilvl w:val="0"/>
          <w:numId w:val="1002"/>
        </w:numPr>
        <w:pStyle w:val="Compact"/>
      </w:pPr>
      <w:r>
        <w:t xml:space="preserve">Saudi Green Initiative. (2021).</w:t>
      </w:r>
      <w:r>
        <w:t xml:space="preserve"> </w:t>
      </w:r>
      <w:r>
        <w:rPr>
          <w:iCs/>
          <w:i/>
        </w:rPr>
        <w:t xml:space="preserve">National Strategy for Sustainability</w:t>
      </w:r>
      <w:r>
        <w:t xml:space="preserve">. Ministry of Environment, Water and Agriculture.</w:t>
      </w:r>
    </w:p>
    <w:p>
      <w:pPr>
        <w:numPr>
          <w:ilvl w:val="0"/>
          <w:numId w:val="1002"/>
        </w:numPr>
        <w:pStyle w:val="Compact"/>
      </w:pPr>
      <w:r>
        <w:t xml:space="preserve">PMI. (2021).</w:t>
      </w:r>
      <w:r>
        <w:t xml:space="preserve"> </w:t>
      </w:r>
      <w:r>
        <w:rPr>
          <w:iCs/>
          <w:i/>
        </w:rPr>
        <w:t xml:space="preserve">A Guide to the Project Management Body of Knowledge (PMBOK® Guide)</w:t>
      </w:r>
      <w:r>
        <w:t xml:space="preserve"> </w:t>
      </w:r>
      <w:r>
        <w:t xml:space="preserve">– Seventh Edition.</w:t>
      </w:r>
    </w:p>
    <w:p>
      <w:pPr>
        <w:numPr>
          <w:ilvl w:val="0"/>
          <w:numId w:val="1002"/>
        </w:numPr>
        <w:pStyle w:val="Compact"/>
      </w:pPr>
      <w:r>
        <w:t xml:space="preserve">Municipalities and Rural Affairs Ministry. (2023).</w:t>
      </w:r>
      <w:r>
        <w:t xml:space="preserve"> </w:t>
      </w:r>
      <w:r>
        <w:rPr>
          <w:iCs/>
          <w:i/>
        </w:rPr>
        <w:t xml:space="preserve">New Urban Planning Regulations in Riyadh</w:t>
      </w:r>
      <w:r>
        <w:t xml:space="preserve">.</w:t>
      </w:r>
    </w:p>
    <w:p>
      <w:pPr>
        <w:numPr>
          <w:ilvl w:val="0"/>
          <w:numId w:val="1002"/>
        </w:numPr>
        <w:pStyle w:val="Compact"/>
      </w:pPr>
      <w:r>
        <w:t xml:space="preserve">Schmidt, R., &amp; Tims, M. (2019). "The Impact of Cultural Intelligence on Project Success in the Middle East."</w:t>
      </w:r>
      <w:r>
        <w:t xml:space="preserve"> </w:t>
      </w:r>
      <w:r>
        <w:rPr>
          <w:iCs/>
          <w:i/>
        </w:rPr>
        <w:t xml:space="preserve">International Journal of Project Management</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Saudi Arabia Riyadh: Navigating Vision 2030 and Mega-Infrastructure</dc:title>
  <dc:creator/>
  <dc:language>en</dc:language>
  <cp:keywords/>
  <dcterms:created xsi:type="dcterms:W3CDTF">2026-07-29T08:38:45Z</dcterms:created>
  <dcterms:modified xsi:type="dcterms:W3CDTF">2026-07-29T08:38:45Z</dcterms:modified>
</cp:coreProperties>
</file>

<file path=docProps/custom.xml><?xml version="1.0" encoding="utf-8"?>
<Properties xmlns="http://schemas.openxmlformats.org/officeDocument/2006/custom-properties" xmlns:vt="http://schemas.openxmlformats.org/officeDocument/2006/docPropsVTypes"/>
</file>