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Post-Conflict</w:t>
      </w:r>
      <w:r>
        <w:t xml:space="preserve"> </w:t>
      </w:r>
      <w:r>
        <w:t xml:space="preserve">Reconstruction</w:t>
      </w:r>
      <w:r>
        <w:t xml:space="preserve"> </w:t>
      </w:r>
      <w:r>
        <w:t xml:space="preserve">within</w:t>
      </w:r>
      <w:r>
        <w:t xml:space="preserve"> </w:t>
      </w:r>
      <w:r>
        <w:t xml:space="preserve">Iraq,</w:t>
      </w:r>
      <w:r>
        <w:t xml:space="preserve"> </w:t>
      </w:r>
      <w:r>
        <w:t xml:space="preserve">Baghdad</w:t>
      </w:r>
    </w:p>
    <w:bookmarkStart w:id="27" w:name="X9f753789351d5c8c7c0eea13fd6b4f370b83c1e"/>
    <w:p>
      <w:pPr>
        <w:pStyle w:val="Heading1"/>
      </w:pPr>
      <w:r>
        <w:t xml:space="preserve">Bridging the Gap: The Role of the Psychiatrist in Post-Conflict Reconstruction within Iraq, Baghdad</w:t>
      </w:r>
    </w:p>
    <w:p>
      <w:pPr>
        <w:pStyle w:val="FirstParagraph"/>
      </w:pPr>
      <w:r>
        <w:rPr>
          <w:bCs/>
          <w:b/>
        </w:rPr>
        <w:t xml:space="preserve">Dr. Ahmed Al-Karimi</w:t>
      </w:r>
      <w:r>
        <w:br/>
      </w:r>
      <w:r>
        <w:t xml:space="preserve">Mental Health Specialist</w:t>
      </w:r>
      <w:r>
        <w:br/>
      </w:r>
      <w:r>
        <w:t xml:space="preserve">Institute of Behavioral Sciences, Baghdad University</w:t>
      </w:r>
    </w:p>
    <w:p>
      <w:pPr>
        <w:pStyle w:val="BodyText"/>
      </w:pPr>
      <w:r>
        <w:rPr>
          <w:iCs/>
          <w:i/>
        </w:rPr>
        <w:t xml:space="preserve">Paper submitted for the International Conference on Post-Conflict Healthcare Systems &amp; Community Resilience, 2023.</w:t>
      </w:r>
    </w:p>
    <w:bookmarkStart w:id="20" w:name="abstract"/>
    <w:p>
      <w:pPr>
        <w:pStyle w:val="Heading3"/>
      </w:pPr>
      <w:r>
        <w:rPr>
          <w:bCs/>
          <w:b/>
        </w:rPr>
        <w:t xml:space="preserve">Abstract</w:t>
      </w:r>
    </w:p>
    <w:p>
      <w:pPr>
        <w:pStyle w:val="FirstParagraph"/>
      </w:pPr>
      <w:r>
        <w:t xml:space="preserve">The psychological landscape of Iraq has been irrevocably altered by decades of geopolitical instability, sectarian conflict, and socio-economic disruption. This paper examines the critical and evolving role of the</w:t>
      </w:r>
      <w:r>
        <w:t xml:space="preserve"> </w:t>
      </w:r>
      <w:r>
        <w:rPr>
          <w:bCs/>
          <w:b/>
        </w:rPr>
        <w:t xml:space="preserve">Psychiatrist</w:t>
      </w:r>
      <w:r>
        <w:t xml:space="preserve"> </w:t>
      </w:r>
      <w:r>
        <w:t xml:space="preserve">in the reconstruction efforts centered in Baghdad, the capital city. While infrastructure rebuilding is visible, mental health infrastructure remains a fragile component of Iraq's healthcare system. Through an analysis of current challenges, including trauma prevalence among youth and combatants alike, this document argues that integrating psychiatric care into primary health networks is not merely a medical necessity but a cornerstone of national stability. We propose specific strategies for the modern</w:t>
      </w:r>
      <w:r>
        <w:t xml:space="preserve"> </w:t>
      </w:r>
      <w:r>
        <w:rPr>
          <w:bCs/>
          <w:b/>
        </w:rPr>
        <w:t xml:space="preserve">Psychiatrist</w:t>
      </w:r>
      <w:r>
        <w:t xml:space="preserve"> </w:t>
      </w:r>
      <w:r>
        <w:t xml:space="preserve">operating within the unique cultural and political context of</w:t>
      </w:r>
      <w:r>
        <w:t xml:space="preserve"> </w:t>
      </w:r>
      <w:r>
        <w:rPr>
          <w:bCs/>
          <w:b/>
        </w:rPr>
        <w:t xml:space="preserve">Iraq Baghdad</w:t>
      </w:r>
      <w:r>
        <w:t xml:space="preserve">, emphasizing community-based interventions, destigmatization campaigns, and policy advocacy.</w:t>
      </w:r>
    </w:p>
    <w:bookmarkEnd w:id="20"/>
    <w:bookmarkStart w:id="21" w:name="Xeaa8e8a1bef670ce04a891f6dd94c7d5ebc9cdf"/>
    <w:p>
      <w:pPr>
        <w:pStyle w:val="Heading2"/>
      </w:pPr>
      <w:r>
        <w:t xml:space="preserve">1. Introduction: The Invisible Wounds of a Capital City</w:t>
      </w:r>
    </w:p>
    <w:p>
      <w:pPr>
        <w:pStyle w:val="FirstParagraph"/>
      </w:pPr>
      <w:r>
        <w:rPr>
          <w:bCs/>
          <w:b/>
        </w:rPr>
        <w:t xml:space="preserve">Iraq Baghdad</w:t>
      </w:r>
      <w:r>
        <w:t xml:space="preserve">, once a vibrant hub of culture and commerce in the Middle East, has served as the epicenter of numerous conflicts that have shaped modern history. For years, the city has been synonymous with security concerns, displacement, and collective trauma. While physical reconstruction efforts focus on roads, bridges, and public buildings—visible symbols of progress—the invisible wounds inflicted upon its population require equally urgent attention. The mental health burden in</w:t>
      </w:r>
      <w:r>
        <w:t xml:space="preserve"> </w:t>
      </w:r>
      <w:r>
        <w:rPr>
          <w:bCs/>
          <w:b/>
        </w:rPr>
        <w:t xml:space="preserve">Iraq Baghdad</w:t>
      </w:r>
      <w:r>
        <w:t xml:space="preserve"> </w:t>
      </w:r>
      <w:r>
        <w:t xml:space="preserve">is characterized by high prevalence rates of Post-Traumatic Stress Disorder (PTSD), depression, anxiety disorders, and substance abuse.</w:t>
      </w:r>
    </w:p>
    <w:p>
      <w:pPr>
        <w:pStyle w:val="BodyText"/>
      </w:pPr>
      <w:r>
        <w:t xml:space="preserve">In this context, the</w:t>
      </w:r>
      <w:r>
        <w:t xml:space="preserve"> </w:t>
      </w:r>
      <w:r>
        <w:rPr>
          <w:bCs/>
          <w:b/>
        </w:rPr>
        <w:t xml:space="preserve">Psychiatrist</w:t>
      </w:r>
      <w:r>
        <w:t xml:space="preserve"> </w:t>
      </w:r>
      <w:r>
        <w:t xml:space="preserve">plays a dual role: that of a clinician treating individual pathology and that of an agent of social healing. The scarcity of mental health professionals in Iraq has historically left millions without adequate care. However, as stability slowly returns to</w:t>
      </w:r>
      <w:r>
        <w:t xml:space="preserve"> </w:t>
      </w:r>
      <w:r>
        <w:rPr>
          <w:bCs/>
          <w:b/>
        </w:rPr>
        <w:t xml:space="preserve">Iraq Baghdad</w:t>
      </w:r>
      <w:r>
        <w:t xml:space="preserve">, there is a growing imperative to rebuild the psychiatric workforce and integrate their expertise into national recovery frameworks.</w:t>
      </w:r>
    </w:p>
    <w:bookmarkEnd w:id="21"/>
    <w:bookmarkStart w:id="22" w:name="X0fe236858109ccbfb951952be138f9c35021960"/>
    <w:p>
      <w:pPr>
        <w:pStyle w:val="Heading2"/>
      </w:pPr>
      <w:r>
        <w:t xml:space="preserve">2. The Unique Challenges Facing the Psychiatrist in Iraq</w:t>
      </w:r>
    </w:p>
    <w:p>
      <w:pPr>
        <w:pStyle w:val="FirstParagraph"/>
      </w:pPr>
      <w:r>
        <w:t xml:space="preserve">The practice of psychiatry in</w:t>
      </w:r>
      <w:r>
        <w:t xml:space="preserve"> </w:t>
      </w:r>
      <w:r>
        <w:rPr>
          <w:bCs/>
          <w:b/>
        </w:rPr>
        <w:t xml:space="preserve">Iraq Baghdad</w:t>
      </w:r>
      <w:r>
        <w:t xml:space="preserve"> </w:t>
      </w:r>
      <w:r>
        <w:t xml:space="preserve">presents distinct challenges that differ significantly from Western contexts. First, there is a profound stigma associated with mental illness. In many traditional communities within the capital, mental health issues are often misunderstood as spiritual failures or personal weaknesses rather than medical conditions. This cultural barrier makes the work of the</w:t>
      </w:r>
      <w:r>
        <w:t xml:space="preserve"> </w:t>
      </w:r>
      <w:r>
        <w:rPr>
          <w:bCs/>
          <w:b/>
        </w:rPr>
        <w:t xml:space="preserve">Psychiatrist</w:t>
      </w:r>
      <w:r>
        <w:t xml:space="preserve"> </w:t>
      </w:r>
      <w:r>
        <w:t xml:space="preserve">difficult, as patients frequently delay seeking help until their symptoms become severe.</w:t>
      </w:r>
    </w:p>
    <w:p>
      <w:pPr>
        <w:pStyle w:val="BodyText"/>
      </w:pPr>
      <w:r>
        <w:t xml:space="preserve">Secondly, resource allocation remains a critical issue. While the Ministry of Health in</w:t>
      </w:r>
      <w:r>
        <w:t xml:space="preserve"> </w:t>
      </w:r>
      <w:r>
        <w:rPr>
          <w:bCs/>
          <w:b/>
        </w:rPr>
        <w:t xml:space="preserve">Iraq Baghdad</w:t>
      </w:r>
      <w:r>
        <w:t xml:space="preserve"> </w:t>
      </w:r>
      <w:r>
        <w:t xml:space="preserve">has made strides in allocating budgets for healthcare, psychiatric care is often underfunded compared to physical health services. Hospitals may lack essential psychotropic medications or adequate facilities for long-term care. Furthermore, there is a brain drain phenomenon where highly trained specialists emigrate due to security concerns and limited professional growth opportunities, leaving a gap that must be filled by those remaining in</w:t>
      </w:r>
      <w:r>
        <w:t xml:space="preserve"> </w:t>
      </w:r>
      <w:r>
        <w:rPr>
          <w:bCs/>
          <w:b/>
        </w:rPr>
        <w:t xml:space="preserve">Iraq Baghdad</w:t>
      </w:r>
      <w:r>
        <w:t xml:space="preserve">.</w:t>
      </w:r>
    </w:p>
    <w:bookmarkEnd w:id="22"/>
    <w:bookmarkStart w:id="23" w:name="X10688138949c0a068cb49e6007a5d19129a9371"/>
    <w:p>
      <w:pPr>
        <w:pStyle w:val="Heading2"/>
      </w:pPr>
      <w:r>
        <w:t xml:space="preserve">3. The Psychiatrist as a Pillar of Community Resilience</w:t>
      </w:r>
    </w:p>
    <w:p>
      <w:pPr>
        <w:pStyle w:val="FirstParagraph"/>
      </w:pPr>
      <w:r>
        <w:t xml:space="preserve">To address these challenges, the role of the</w:t>
      </w:r>
      <w:r>
        <w:t xml:space="preserve"> </w:t>
      </w:r>
      <w:r>
        <w:rPr>
          <w:bCs/>
          <w:b/>
        </w:rPr>
        <w:t xml:space="preserve">Psychiatrist</w:t>
      </w:r>
      <w:r>
        <w:t xml:space="preserve"> </w:t>
      </w:r>
      <w:r>
        <w:t xml:space="preserve">must expand beyond the clinic walls. In</w:t>
      </w:r>
      <w:r>
        <w:t xml:space="preserve"> </w:t>
      </w:r>
      <w:r>
        <w:rPr>
          <w:bCs/>
          <w:b/>
        </w:rPr>
        <w:t xml:space="preserve">Iraq Baghdad</w:t>
      </w:r>
      <w:r>
        <w:t xml:space="preserve">, psychiatrists are increasingly engaging in community outreach programs designed to destigmatize mental health care. By collaborating with religious leaders, local councils, and educational institutions, psychiatrists can help reframe mental health as a component of overall well-being.</w:t>
      </w:r>
    </w:p>
    <w:p>
      <w:pPr>
        <w:pStyle w:val="BodyText"/>
      </w:pPr>
      <w:r>
        <w:rPr>
          <w:bCs/>
          <w:b/>
        </w:rPr>
        <w:t xml:space="preserve">a) Trauma-Informed Care for Youth:</w:t>
      </w:r>
    </w:p>
    <w:p>
      <w:pPr>
        <w:pStyle w:val="BodyText"/>
      </w:pPr>
      <w:r>
        <w:t xml:space="preserve">A significant portion of</w:t>
      </w:r>
      <w:r>
        <w:t xml:space="preserve"> </w:t>
      </w:r>
      <w:r>
        <w:rPr>
          <w:bCs/>
          <w:b/>
        </w:rPr>
        <w:t xml:space="preserve">Iraq Baghdad’s</w:t>
      </w:r>
      <w:r>
        <w:t xml:space="preserve"> </w:t>
      </w:r>
      <w:r>
        <w:t xml:space="preserve">population is under thirty years old. This demographic has come of age amidst conflict, leading to intergenerational trauma. The</w:t>
      </w:r>
      <w:r>
        <w:t xml:space="preserve"> </w:t>
      </w:r>
      <w:r>
        <w:rPr>
          <w:bCs/>
          <w:b/>
        </w:rPr>
        <w:t xml:space="preserve">Psychiatrist</w:t>
      </w:r>
      <w:r>
        <w:t xml:space="preserve"> </w:t>
      </w:r>
      <w:r>
        <w:t xml:space="preserve">must employ trauma-informed care models in schools and youth centers. Programs that integrate counseling with vocational training or recreational activities can provide safe spaces for young people to process their experiences without the label of "patient."</w:t>
      </w:r>
    </w:p>
    <w:p>
      <w:pPr>
        <w:pStyle w:val="BodyText"/>
      </w:pPr>
      <w:r>
        <w:rPr>
          <w:bCs/>
          <w:b/>
        </w:rPr>
        <w:t xml:space="preserve">b) Reintegration of Combatants:</w:t>
      </w:r>
    </w:p>
    <w:p>
      <w:pPr>
        <w:pStyle w:val="BodyText"/>
      </w:pPr>
      <w:r>
        <w:t xml:space="preserve">The demobilization of former combatants and militia members presents a complex psychiatric challenge. Many individuals struggle with reintegration into civilian life, experiencing guilt, aggression, or social isolation. The</w:t>
      </w:r>
      <w:r>
        <w:t xml:space="preserve"> </w:t>
      </w:r>
      <w:r>
        <w:rPr>
          <w:bCs/>
          <w:b/>
        </w:rPr>
        <w:t xml:space="preserve">Psychiatrist</w:t>
      </w:r>
      <w:r>
        <w:t xml:space="preserve"> </w:t>
      </w:r>
      <w:r>
        <w:t xml:space="preserve">is essential in designing rehabilitation programs that address these psychological barriers to peacebuilding. Without proper psychiatric support, the cycle of violence risks continuing despite political agreements.</w:t>
      </w:r>
    </w:p>
    <w:bookmarkEnd w:id="23"/>
    <w:bookmarkStart w:id="24" w:name="X15a8846b403c1dc9d19d7f3761f335f4ce6d6e4"/>
    <w:p>
      <w:pPr>
        <w:pStyle w:val="Heading2"/>
      </w:pPr>
      <w:r>
        <w:t xml:space="preserve">4. Strategic Recommendations for Policy and Practice</w:t>
      </w:r>
    </w:p>
    <w:p>
      <w:pPr>
        <w:pStyle w:val="FirstParagraph"/>
      </w:pPr>
      <w:r>
        <w:t xml:space="preserve">To empower the</w:t>
      </w:r>
      <w:r>
        <w:t xml:space="preserve"> </w:t>
      </w:r>
      <w:r>
        <w:rPr>
          <w:bCs/>
          <w:b/>
        </w:rPr>
        <w:t xml:space="preserve">Psychiatrist</w:t>
      </w:r>
      <w:r>
        <w:t xml:space="preserve"> </w:t>
      </w:r>
      <w:r>
        <w:t xml:space="preserve">in</w:t>
      </w:r>
      <w:r>
        <w:t xml:space="preserve"> </w:t>
      </w:r>
      <w:r>
        <w:rPr>
          <w:bCs/>
          <w:b/>
        </w:rPr>
        <w:t xml:space="preserve">Iraq Baghdad</w:t>
      </w:r>
      <w:r>
        <w:t xml:space="preserve">, several strategic recommendations are proposed for policymakers and international health organizations:</w:t>
      </w:r>
    </w:p>
    <w:p>
      <w:pPr>
        <w:numPr>
          <w:ilvl w:val="0"/>
          <w:numId w:val="1001"/>
        </w:numPr>
        <w:pStyle w:val="Compact"/>
      </w:pPr>
      <w:r>
        <w:rPr>
          <w:bCs/>
          <w:b/>
        </w:rPr>
        <w:t xml:space="preserve">Digital Mental Health Integration:</w:t>
      </w:r>
    </w:p>
    <w:p>
      <w:pPr>
        <w:numPr>
          <w:ilvl w:val="0"/>
          <w:numId w:val="1001"/>
        </w:numPr>
        <w:pStyle w:val="Compact"/>
      </w:pPr>
      <w:r>
        <w:rPr>
          <w:bCs/>
          <w:b/>
        </w:rPr>
        <w:t xml:space="preserve">Cultural Adaptation of Treatment Protocols:</w:t>
      </w:r>
    </w:p>
    <w:p>
      <w:pPr>
        <w:numPr>
          <w:ilvl w:val="0"/>
          <w:numId w:val="1001"/>
        </w:numPr>
        <w:pStyle w:val="Compact"/>
      </w:pPr>
      <w:r>
        <w:rPr>
          <w:bCs/>
          <w:b/>
        </w:rPr>
        <w:t xml:space="preserve">Mandatory Mental Health Education:</w:t>
      </w:r>
    </w:p>
    <w:p>
      <w:pPr>
        <w:numPr>
          <w:ilvl w:val="0"/>
          <w:numId w:val="1001"/>
        </w:numPr>
        <w:pStyle w:val="Compact"/>
      </w:pPr>
      <w:r>
        <w:rPr>
          <w:bCs/>
          <w:b/>
        </w:rPr>
        <w:t xml:space="preserve">National Anti-Stigma Campaigns:</w:t>
      </w:r>
    </w:p>
    <w:bookmarkEnd w:id="24"/>
    <w:bookmarkStart w:id="25" w:name="X9999253374a4c8fef224c92ca9d9c79607c72a4"/>
    <w:p>
      <w:pPr>
        <w:pStyle w:val="Heading2"/>
      </w:pPr>
      <w:r>
        <w:t xml:space="preserve">5. Conclusion: A Call for Holistic Reconstruction</w:t>
      </w:r>
    </w:p>
    <w:p>
      <w:pPr>
        <w:pStyle w:val="FirstParagraph"/>
      </w:pPr>
      <w:r>
        <w:t xml:space="preserve">The reconstruction of</w:t>
      </w:r>
      <w:r>
        <w:t xml:space="preserve"> </w:t>
      </w:r>
      <w:r>
        <w:rPr>
          <w:bCs/>
          <w:b/>
        </w:rPr>
        <w:t xml:space="preserve">Iraq Baghdad</w:t>
      </w:r>
      <w:r>
        <w:t xml:space="preserve"> </w:t>
      </w:r>
      <w:r>
        <w:t xml:space="preserve">is not solely measured by the height of its buildings or the width of its streets, but by the psychological well-being of its citizens. The</w:t>
      </w:r>
      <w:r>
        <w:t xml:space="preserve"> </w:t>
      </w:r>
      <w:r>
        <w:rPr>
          <w:bCs/>
          <w:b/>
        </w:rPr>
        <w:t xml:space="preserve">Psychiatrist</w:t>
      </w:r>
      <w:r>
        <w:t xml:space="preserve"> </w:t>
      </w:r>
      <w:r>
        <w:t xml:space="preserve">stands at the forefront of this silent revolution. By treating trauma, alleviating suffering, and fostering resilience, psychiatrists contribute directly to social cohesion and economic productivity.</w:t>
      </w:r>
    </w:p>
    <w:p>
      <w:pPr>
        <w:pStyle w:val="BodyText"/>
      </w:pPr>
      <w:r>
        <w:t xml:space="preserve">As we look toward the future of healthcare in</w:t>
      </w:r>
      <w:r>
        <w:t xml:space="preserve"> </w:t>
      </w:r>
      <w:r>
        <w:rPr>
          <w:bCs/>
          <w:b/>
        </w:rPr>
        <w:t xml:space="preserve">Iraq Baghdad</w:t>
      </w:r>
      <w:r>
        <w:t xml:space="preserve">, it is imperative that governments, NGOs, and international bodies prioritize psychiatric services alongside physical infrastructure. Supporting the</w:t>
      </w:r>
      <w:r>
        <w:t xml:space="preserve"> </w:t>
      </w:r>
      <w:r>
        <w:rPr>
          <w:bCs/>
          <w:b/>
        </w:rPr>
        <w:t xml:space="preserve">Psychiatrist</w:t>
      </w:r>
      <w:r>
        <w:t xml:space="preserve"> </w:t>
      </w:r>
      <w:r>
        <w:t xml:space="preserve">through better funding, education reform, and community integration is not just a medical intervention; it is a moral imperative for healing the nation. Only by addressing the mind can we truly rebuild the body of Iraq.</w:t>
      </w:r>
    </w:p>
    <w:bookmarkEnd w:id="25"/>
    <w:bookmarkStart w:id="26" w:name="references-selected"/>
    <w:p>
      <w:pPr>
        <w:pStyle w:val="Heading2"/>
      </w:pPr>
      <w:r>
        <w:t xml:space="preserve">6. References (Selected)</w:t>
      </w:r>
    </w:p>
    <w:p>
      <w:pPr>
        <w:pStyle w:val="FirstParagraph"/>
      </w:pPr>
      <w:r>
        <w:rPr>
          <w:iCs/>
          <w:i/>
        </w:rPr>
        <w:t xml:space="preserve">Note: This paper references local case studies from Baghdad University Hospital and reports from the World Health Organization regarding mental health in post-conflict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Role of the Psychiatrist in Post-Conflict Reconstruction within Iraq, Baghdad</dc:title>
  <dc:creator/>
  <cp:keywords/>
  <dcterms:created xsi:type="dcterms:W3CDTF">2026-07-29T16:18:51Z</dcterms:created>
  <dcterms:modified xsi:type="dcterms:W3CDTF">2026-07-29T16:18:51Z</dcterms:modified>
</cp:coreProperties>
</file>

<file path=docProps/custom.xml><?xml version="1.0" encoding="utf-8"?>
<Properties xmlns="http://schemas.openxmlformats.org/officeDocument/2006/custom-properties" xmlns:vt="http://schemas.openxmlformats.org/officeDocument/2006/docPropsVTypes"/>
</file>