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Psychologist</w:t>
      </w:r>
      <w:r>
        <w:t xml:space="preserve"> </w:t>
      </w:r>
      <w:r>
        <w:t xml:space="preserve">in</w:t>
      </w:r>
      <w:r>
        <w:t xml:space="preserve"> </w:t>
      </w:r>
      <w:r>
        <w:t xml:space="preserve">New</w:t>
      </w:r>
      <w:r>
        <w:t xml:space="preserve"> </w:t>
      </w:r>
      <w:r>
        <w:t xml:space="preserve">Zealand</w:t>
      </w:r>
      <w:r>
        <w:t xml:space="preserve"> </w:t>
      </w:r>
      <w:r>
        <w:t xml:space="preserve">Wellington:</w:t>
      </w:r>
      <w:r>
        <w:t xml:space="preserve"> </w:t>
      </w:r>
      <w:r>
        <w:t xml:space="preserve">A</w:t>
      </w:r>
      <w:r>
        <w:t xml:space="preserve"> </w:t>
      </w:r>
      <w:r>
        <w:t xml:space="preserve">Conference</w:t>
      </w:r>
      <w:r>
        <w:t xml:space="preserve"> </w:t>
      </w:r>
      <w:r>
        <w:t xml:space="preserve">Paper</w:t>
      </w:r>
    </w:p>
    <w:bookmarkStart w:id="31" w:name="X53d104b964a4ab5d3e96f8899046b8cfd96064d"/>
    <w:p>
      <w:pPr>
        <w:pStyle w:val="Heading1"/>
      </w:pPr>
      <w:r>
        <w:t xml:space="preserve">The Evolving Role of the Psychologist in New Zealand Wellington</w:t>
      </w:r>
    </w:p>
    <w:p>
      <w:pPr>
        <w:pStyle w:val="FirstParagraph"/>
      </w:pPr>
      <w:r>
        <w:rPr>
          <w:bCs/>
          <w:b/>
        </w:rPr>
        <w:t xml:space="preserve">A Conference Paper Presentation</w:t>
      </w:r>
      <w:r>
        <w:br/>
      </w:r>
      <w:r>
        <w:t xml:space="preserve">Submitted for the Annual Summit on Mental Health and Community Well-being</w:t>
      </w:r>
      <w:r>
        <w:br/>
      </w:r>
      <w:r>
        <w:rPr>
          <w:iCs/>
          <w:i/>
        </w:rPr>
        <w:t xml:space="preserve">Date: October 2023</w:t>
      </w:r>
    </w:p>
    <w:bookmarkStart w:id="20" w:name="abstract"/>
    <w:p>
      <w:pPr>
        <w:pStyle w:val="Heading3"/>
      </w:pPr>
      <w:r>
        <w:t xml:space="preserve">Abstract</w:t>
      </w:r>
    </w:p>
    <w:p>
      <w:pPr>
        <w:pStyle w:val="FirstParagraph"/>
      </w:pPr>
      <w:r>
        <w:t xml:space="preserve">This paper explores the critical intersection of clinical psychology practice, community integration, and cultural competency within the specific geographic and socio-political context of New Zealand Wellington. As a capital city with a unique blend of academic rigor and vibrant multiculturalism, Wellington presents distinct challenges for the modern psychologist. This document examines how psychologists in this region are adapting to post-pandemic mental health demands, integrating Te Tiriti o Waitangi principles into clinical frameworks, and leveraging urban infrastructure to improve access to care. By analyzing current trends and future directions, we argue that the role of the psychologist in New Zealand Wellington is shifting from a purely remedial model to a holistic, preventative, and culturally responsive paradigm.</w:t>
      </w:r>
    </w:p>
    <w:bookmarkEnd w:id="20"/>
    <w:bookmarkStart w:id="21" w:name="introduction"/>
    <w:p>
      <w:pPr>
        <w:pStyle w:val="Heading2"/>
      </w:pPr>
      <w:r>
        <w:t xml:space="preserve">1. Introduction</w:t>
      </w:r>
    </w:p>
    <w:p>
      <w:pPr>
        <w:pStyle w:val="FirstParagraph"/>
      </w:pPr>
      <w:r>
        <w:t xml:space="preserve">The landscape of mental healthcare in Aotearoa New Zealand has undergone significant transformation over the last decade. Nowhere is this shift more evident than in New Zealand Wellington, a city that serves as both the political heart and a cultural hub of the nation. For the psychologist operating within this region, understanding local context is not merely an administrative detail but a fundamental component of effective practice. This conference paper aims to delineate how psychologists in New Zealand Wellington are navigating complex societal changes.</w:t>
      </w:r>
    </w:p>
    <w:p>
      <w:pPr>
        <w:pStyle w:val="BodyText"/>
      </w:pPr>
      <w:r>
        <w:t xml:space="preserve">In recent years, demand for psychological services has surged due to the lingering effects of the global pandemic, economic fluctuations, and increasing awareness of mental health issues among younger demographics. However, access remains a barrier for many marginalized communities. Therefore, this paper posits that psychologists in New Zealand Wellington must adopt innovative strategies that are both clinically sound and culturally grounded to meet these evolving needs effectively.</w:t>
      </w:r>
    </w:p>
    <w:bookmarkEnd w:id="21"/>
    <w:bookmarkStart w:id="23" w:name="X4611a83021b6ea9f7ad9f1d68db9b3900abb2ad"/>
    <w:p>
      <w:pPr>
        <w:pStyle w:val="Heading2"/>
      </w:pPr>
      <w:r>
        <w:t xml:space="preserve">2. Cultural Competency and Te Tiriti o Waitangi</w:t>
      </w:r>
    </w:p>
    <w:p>
      <w:pPr>
        <w:pStyle w:val="FirstParagraph"/>
      </w:pPr>
      <w:r>
        <w:t xml:space="preserve">A cornerstone of contemporary practice for any psychologist in New Zealand is the integration of Te Tiriti o Waitangi (the Treaty of Waitangi) principles into their work. For psychologists working in New Zealand Wellington, this involves more than superficial awareness; it requires a deep commitment to partnership, participation, and protection.</w:t>
      </w:r>
    </w:p>
    <w:bookmarkStart w:id="22" w:name="X2a4813f414296c091b97c21455f7181a1ff32fd"/>
    <w:p>
      <w:pPr>
        <w:pStyle w:val="Heading3"/>
      </w:pPr>
      <w:r>
        <w:t xml:space="preserve">2.1 Indigenous Frameworks in Clinical Psychology</w:t>
      </w:r>
    </w:p>
    <w:p>
      <w:pPr>
        <w:pStyle w:val="FirstParagraph"/>
      </w:pPr>
      <w:r>
        <w:t xml:space="preserve">The Māori concept of Hauora (holistic health) offers a robust framework for psychologists to understand mental wellbeing beyond the biomedical model. In Wellington, where there is a significant and vibrant Māori population, psychologists are increasingly collaborating with Kōkiri Ora and other indigenous-led organizations. This collaboration ensures that psychological interventions respect mana whenua protocols and utilize culturally safe practices.</w:t>
      </w:r>
    </w:p>
    <w:p>
      <w:pPr>
        <w:pStyle w:val="BodyText"/>
      </w:pPr>
      <w:r>
        <w:t xml:space="preserve">Furthermore, the concept of "cultural humility" has become central to training programs for psychologists in this region. Professionals are encouraged to view clients as experts in their own lives while acknowledging their own positionality. This shift is particularly vital in New Zealand Wellington, a city known for its progressive social policies yet grappling with systemic inequities that affect minority groups.</w:t>
      </w:r>
    </w:p>
    <w:bookmarkEnd w:id="22"/>
    <w:bookmarkEnd w:id="23"/>
    <w:bookmarkStart w:id="25" w:name="X6c0543c1f306c367d7d62338dab2b3c17c55c89"/>
    <w:p>
      <w:pPr>
        <w:pStyle w:val="Heading2"/>
      </w:pPr>
      <w:r>
        <w:t xml:space="preserve">3. The Urban Psychologist: Challenges and Opportunities</w:t>
      </w:r>
    </w:p>
    <w:p>
      <w:pPr>
        <w:pStyle w:val="FirstParagraph"/>
      </w:pPr>
      <w:r>
        <w:t xml:space="preserve">New Zealand Wellington is a compact capital city with dense urban centers, yet it faces distinct logistical challenges regarding service delivery. The geography of the city, characterized by steep hills and a central business district surrounded by diverse suburbs, creates disparities in access to mental health resources.</w:t>
      </w:r>
    </w:p>
    <w:bookmarkStart w:id="24" w:name="telehealth-and-digital-integration"/>
    <w:p>
      <w:pPr>
        <w:pStyle w:val="Heading3"/>
      </w:pPr>
      <w:r>
        <w:t xml:space="preserve">3.1 Telehealth and Digital Integration</w:t>
      </w:r>
    </w:p>
    <w:p>
      <w:pPr>
        <w:pStyle w:val="FirstParagraph"/>
      </w:pPr>
      <w:r>
        <w:t xml:space="preserve">The rise of telehealth has been transformative for psychologists in New Zealand Wellington. Prior to 2020, face-to-face interaction was the gold standard. Today, digital platforms allow psychologists to reach individuals in remote suburbs or those with mobility issues more efficiently. However, this shift brings new ethical considerations regarding data privacy and the therapeutic alliance across screens.</w:t>
      </w:r>
    </w:p>
    <w:p>
      <w:pPr>
        <w:pStyle w:val="BodyText"/>
      </w:pPr>
      <w:r>
        <w:t xml:space="preserve">Moreover, the tech-savvy nature of Wellington’s workforce means that there is a growing expectation for innovative delivery methods. Psychologists are now utilizing apps and digital tools for cognitive behavioral therapy (CBT) homework, supplementing traditional sessions. This hybrid model represents a significant evolution in how psychologists deliver care in an urban New Zealand setting.</w:t>
      </w:r>
    </w:p>
    <w:bookmarkEnd w:id="24"/>
    <w:bookmarkEnd w:id="25"/>
    <w:bookmarkStart w:id="26" w:name="addressing-specific-populations"/>
    <w:p>
      <w:pPr>
        <w:pStyle w:val="Heading2"/>
      </w:pPr>
      <w:r>
        <w:t xml:space="preserve">4. Addressing Specific Populations</w:t>
      </w:r>
    </w:p>
    <w:p>
      <w:pPr>
        <w:pStyle w:val="FirstParagraph"/>
      </w:pPr>
      <w:r>
        <w:t xml:space="preserve">The demographic diversity of Wellington necessitates specialized approaches for various population groups. This section highlights three key areas where psychologists are making significant strides.</w:t>
      </w:r>
    </w:p>
    <w:p>
      <w:pPr>
        <w:numPr>
          <w:ilvl w:val="0"/>
          <w:numId w:val="1001"/>
        </w:numPr>
        <w:pStyle w:val="Compact"/>
      </w:pPr>
      <w:r>
        <w:rPr>
          <w:bCs/>
          <w:b/>
        </w:rPr>
        <w:t xml:space="preserve">Youth and Education:</w:t>
      </w:r>
      <w:r>
        <w:t xml:space="preserve"> </w:t>
      </w:r>
      <w:r>
        <w:t xml:space="preserve">With Wellington hosting numerous tertiary institutions, there is a high prevalence of stress-related disorders among students. Psychologists are increasingly embedding themselves in educational settings, working proactively with universities and secondary schools to provide early intervention services.</w:t>
      </w:r>
    </w:p>
    <w:p>
      <w:pPr>
        <w:numPr>
          <w:ilvl w:val="0"/>
          <w:numId w:val="1001"/>
        </w:numPr>
        <w:pStyle w:val="Compact"/>
      </w:pPr>
      <w:r>
        <w:rPr>
          <w:bCs/>
          <w:b/>
        </w:rPr>
        <w:t xml:space="preserve">Migrant and Refugee Communities:</w:t>
      </w:r>
      <w:r>
        <w:t xml:space="preserve"> </w:t>
      </w:r>
      <w:r>
        <w:t xml:space="preserve">As a welcoming city, Wellington hosts many refugees and migrants who face unique psychological stressors related to acculturation, trauma, and social isolation. Psychologists here are developing bicultural counseling approaches that bridge Western diagnostic criteria with the lived experiences of newcomers.</w:t>
      </w:r>
    </w:p>
    <w:p>
      <w:pPr>
        <w:numPr>
          <w:ilvl w:val="0"/>
          <w:numId w:val="1001"/>
        </w:numPr>
        <w:pStyle w:val="Compact"/>
      </w:pPr>
      <w:r>
        <w:rPr>
          <w:bCs/>
          <w:b/>
        </w:rPr>
        <w:t xml:space="preserve">LGBTQ+ Affirmative Care:</w:t>
      </w:r>
      <w:r>
        <w:t xml:space="preserve"> </w:t>
      </w:r>
      <w:r>
        <w:t xml:space="preserve">Wellington is known for its inclusive communities. Psychologists in the region are at the forefront of providing affirmative care, ensuring that LGBTQ+ individuals receive support that validates their identity and addresses minority stress.</w:t>
      </w:r>
    </w:p>
    <w:bookmarkEnd w:id="26"/>
    <w:bookmarkStart w:id="27" w:name="Xf8bf47a858e37a78597d5325976cc4a728a1788"/>
    <w:p>
      <w:pPr>
        <w:pStyle w:val="Heading2"/>
      </w:pPr>
      <w:r>
        <w:t xml:space="preserve">5. Collaboration and Interdisciplinary Approaches</w:t>
      </w:r>
    </w:p>
    <w:p>
      <w:pPr>
        <w:pStyle w:val="FirstParagraph"/>
      </w:pPr>
      <w:r>
        <w:t xml:space="preserve">No psychologist operates in a vacuum. In New Zealand Wellington, the trend is strongly toward interdisciplinary collaboration. Psychologists frequently work alongside general practitioners (GPs), social workers, and community health providers to create comprehensive care plans.</w:t>
      </w:r>
    </w:p>
    <w:p>
      <w:pPr>
        <w:pStyle w:val="BodyText"/>
      </w:pPr>
      <w:r>
        <w:t xml:space="preserve">This collaborative model is essential for addressing the social determinants of health. For instance, a psychologist might refer a client experiencing anxiety not only due to personal trauma but also due to housing insecurity. By working with housing advocates and government agencies in Wellington, psychologists can help address these root causes, leading to more sustainable mental health outcomes.</w:t>
      </w:r>
    </w:p>
    <w:bookmarkEnd w:id="27"/>
    <w:bookmarkStart w:id="28" w:name="future-directions-for-psychologists"/>
    <w:p>
      <w:pPr>
        <w:pStyle w:val="Heading2"/>
      </w:pPr>
      <w:r>
        <w:t xml:space="preserve">6. Future Directions for Psychologists</w:t>
      </w:r>
    </w:p>
    <w:p>
      <w:pPr>
        <w:pStyle w:val="FirstParagraph"/>
      </w:pPr>
      <w:r>
        <w:t xml:space="preserve">Looking ahead, the role of the psychologist in New Zealand Wellington will continue to expand. Several trends are likely to shape the profession:</w:t>
      </w:r>
    </w:p>
    <w:p>
      <w:pPr>
        <w:numPr>
          <w:ilvl w:val="0"/>
          <w:numId w:val="1002"/>
        </w:numPr>
        <w:pStyle w:val="Compact"/>
      </w:pPr>
      <w:r>
        <w:rPr>
          <w:bCs/>
          <w:b/>
        </w:rPr>
        <w:t xml:space="preserve">Prediction and Prevention:</w:t>
      </w:r>
      <w:r>
        <w:t xml:space="preserve"> </w:t>
      </w:r>
      <w:r>
        <w:t xml:space="preserve">Utilizing data analytics to predict mental health crises in specific neighborhoods, allowing for preemptive community interventions.</w:t>
      </w:r>
    </w:p>
    <w:p>
      <w:pPr>
        <w:numPr>
          <w:ilvl w:val="0"/>
          <w:numId w:val="1002"/>
        </w:numPr>
        <w:pStyle w:val="Compact"/>
      </w:pPr>
      <w:r>
        <w:rPr>
          <w:bCs/>
          <w:b/>
        </w:rPr>
        <w:t xml:space="preserve">Sustainability in Practice:</w:t>
      </w:r>
      <w:r>
        <w:t xml:space="preserve"> </w:t>
      </w:r>
      <w:r>
        <w:t xml:space="preserve">As environmental concerns grow, psychologists are beginning to explore the psychological impacts of climate change and eco-anxiety, offering support specifically tailored to those distressed by environmental degradation.</w:t>
      </w:r>
    </w:p>
    <w:p>
      <w:pPr>
        <w:numPr>
          <w:ilvl w:val="0"/>
          <w:numId w:val="1002"/>
        </w:numPr>
        <w:pStyle w:val="Compact"/>
      </w:pPr>
      <w:r>
        <w:rPr>
          <w:bCs/>
          <w:b/>
        </w:rPr>
        <w:t xml:space="preserve">Policymaking Influence:</w:t>
      </w:r>
      <w:r>
        <w:t xml:space="preserve"> </w:t>
      </w:r>
      <w:r>
        <w:t xml:space="preserve">Psychologists are taking more active roles in advising government bodies in Wellington on mental health policy, ensuring that evidence-based practices inform legislative decisions.</w:t>
      </w:r>
    </w:p>
    <w:bookmarkEnd w:id="28"/>
    <w:bookmarkStart w:id="29" w:name="conclusion"/>
    <w:p>
      <w:pPr>
        <w:pStyle w:val="Heading2"/>
      </w:pPr>
      <w:r>
        <w:t xml:space="preserve">7. Conclusion</w:t>
      </w:r>
    </w:p>
    <w:p>
      <w:pPr>
        <w:pStyle w:val="FirstParagraph"/>
      </w:pPr>
      <w:r>
        <w:t xml:space="preserve">In conclusion, the psychologist in New Zealand Wellington stands at a pivotal moment. The profession is moving away from isolated clinical practice toward integrated, culturally responsive, and community-centered care. By embracing Te Tiriti o Waitangi principles, leveraging technology to overcome geographic barriers, and collaborating across disciplines psychologists are better equipped to serve the diverse population of this dynamic capital city.</w:t>
      </w:r>
    </w:p>
    <w:p>
      <w:pPr>
        <w:pStyle w:val="BodyText"/>
      </w:pPr>
      <w:r>
        <w:t xml:space="preserve">This paper underscores that the effectiveness of psychological practice is inextricably linked to its contextual relevance. For psychologists committed to serving New Zealand Wellington, continuous learning, cultural humility, and adaptive innovation are not optional extras; they are essential requirements for ethical and effective service delivery. As we move forward, it is imperative that we continue to support the development of our workforce through rigorous training and resources that reflect the unique spirit of our city.</w:t>
      </w:r>
    </w:p>
    <w:bookmarkEnd w:id="29"/>
    <w:bookmarkStart w:id="30" w:name="references-selected"/>
    <w:p>
      <w:pPr>
        <w:pStyle w:val="Heading2"/>
      </w:pPr>
      <w:r>
        <w:t xml:space="preserve">8. References (Selected)</w:t>
      </w:r>
    </w:p>
    <w:p>
      <w:pPr>
        <w:numPr>
          <w:ilvl w:val="0"/>
          <w:numId w:val="1003"/>
        </w:numPr>
        <w:pStyle w:val="Compact"/>
      </w:pPr>
      <w:r>
        <w:t xml:space="preserve">New Zealand Psychological Society. (2022). *Code of Ethics for Psychologists in Aotearoa New Zealand*.</w:t>
      </w:r>
    </w:p>
    <w:p>
      <w:pPr>
        <w:numPr>
          <w:ilvl w:val="0"/>
          <w:numId w:val="1003"/>
        </w:numPr>
        <w:pStyle w:val="Compact"/>
      </w:pPr>
      <w:r>
        <w:t xml:space="preserve">Tessier, S., &amp; Kowal, E. (2016). *Health Promotion and the Social Determinants of Health*. World Health Organization.</w:t>
      </w:r>
    </w:p>
    <w:p>
      <w:pPr>
        <w:numPr>
          <w:ilvl w:val="0"/>
          <w:numId w:val="1003"/>
        </w:numPr>
        <w:pStyle w:val="Compact"/>
      </w:pPr>
      <w:r>
        <w:t xml:space="preserve">Ministry of Health. (2021). *Mental Health and Addiction Inequalities: A Framework for Action*.</w:t>
      </w:r>
    </w:p>
    <w:p>
      <w:pPr>
        <w:numPr>
          <w:ilvl w:val="0"/>
          <w:numId w:val="1003"/>
        </w:numPr>
        <w:pStyle w:val="Compact"/>
      </w:pPr>
      <w:r>
        <w:t xml:space="preserve">Broughton, C. (2019). *Te Tiriti o Waitangi: The Treaty of Waitangi in New Zealand’s Courts*. Oxford University Press.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Psychologist in New Zealand Wellington: A Conference Paper</dc:title>
  <dc:creator/>
  <dc:language>en</dc:language>
  <cp:keywords/>
  <dcterms:created xsi:type="dcterms:W3CDTF">2026-07-30T15:53:23Z</dcterms:created>
  <dcterms:modified xsi:type="dcterms:W3CDTF">2026-07-30T15:53:23Z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