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Colombian</w:t>
      </w:r>
      <w:r>
        <w:t xml:space="preserve"> </w:t>
      </w:r>
      <w:r>
        <w:t xml:space="preserve">Healthcare</w:t>
      </w:r>
      <w:r>
        <w:t xml:space="preserve"> </w:t>
      </w:r>
      <w:r>
        <w:t xml:space="preserve">Context:</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Bogotá</w:t>
      </w:r>
    </w:p>
    <w:bookmarkStart w:id="30" w:name="X71d8aae3d74455e3e7390e0c61af1d7948ed3ef"/>
    <w:p>
      <w:pPr>
        <w:pStyle w:val="Heading1"/>
      </w:pPr>
      <w:r>
        <w:t xml:space="preserve">The Evolving Role of the Radiologist in the Colombian Healthcare Context: Challenges and Opportunities in Bogotá</w:t>
      </w:r>
    </w:p>
    <w:p>
      <w:pPr>
        <w:pStyle w:val="FirstParagraph"/>
      </w:pPr>
      <w:r>
        <w:rPr>
          <w:bCs/>
          <w:b/>
        </w:rPr>
        <w:t xml:space="preserve">Author:</w:t>
      </w:r>
      <w:r>
        <w:t xml:space="preserve"> </w:t>
      </w:r>
      <w:r>
        <w:t xml:space="preserve">Dr. Alejandro Vásquez, Department of Diagnostic Imaging</w:t>
      </w:r>
      <w:r>
        <w:br/>
      </w:r>
      <w:r>
        <w:t xml:space="preserve">Institution: Universidad Nacional de Colombia / Hospital Universitario San Ignacio</w:t>
      </w:r>
      <w:r>
        <w:br/>
      </w:r>
      <w:r>
        <w:t xml:space="preserve">Date: October 2023</w:t>
      </w:r>
    </w:p>
    <w:bookmarkStart w:id="20" w:name="abstract"/>
    <w:p>
      <w:pPr>
        <w:pStyle w:val="Heading3"/>
      </w:pPr>
      <w:r>
        <w:rPr>
          <w:iCs/>
          <w:i/>
          <w:u w:val="single"/>
          <w:bCs/>
          <w:b/>
        </w:rPr>
        <w:t xml:space="preserve">Abstract</w:t>
      </w:r>
    </w:p>
    <w:p>
      <w:pPr>
        <w:pStyle w:val="FirstParagraph"/>
      </w:pPr>
      <w:r>
        <w:t xml:space="preserve">This conference paper examines the critical transformation of the Radiologist profession within Colombia, with a specific focus on the capital region, Bogotá. As healthcare systems globally grapple with digital integration and increasing diagnostic demands, Colombian cities face unique socio-economic and infrastructural hurdles. This study analyzes how modernization initiatives in Bogotá are reshaping workflow efficiency, patient outcomes, and professional standards for the Radiologist. We explore the intersection of technological adoption—such as PACS (Picture Archiving and Communication Systems) integration—and the persistent challenges of equitable access to care in a rapidly urbanizing metropolis.</w:t>
      </w:r>
    </w:p>
    <w:bookmarkEnd w:id="20"/>
    <w:bookmarkStart w:id="21" w:name="i.-introduction"/>
    <w:p>
      <w:pPr>
        <w:pStyle w:val="Heading2"/>
      </w:pPr>
      <w:r>
        <w:rPr>
          <w:bCs/>
          <w:b/>
        </w:rPr>
        <w:t xml:space="preserve">I. Introduction</w:t>
      </w:r>
    </w:p>
    <w:p>
      <w:pPr>
        <w:pStyle w:val="FirstParagraph"/>
      </w:pPr>
      <w:r>
        <w:t xml:space="preserve">The field of diagnostic imaging has undergone a seismic shift over the last two decades, moving from physical film archives to complex digital ecosystems. In this context, the role of the</w:t>
      </w:r>
      <w:r>
        <w:t xml:space="preserve"> </w:t>
      </w:r>
      <w:r>
        <w:rPr>
          <w:bCs/>
          <w:b/>
        </w:rPr>
        <w:t xml:space="preserve">Radiologist</w:t>
      </w:r>
      <w:r>
        <w:t xml:space="preserve"> </w:t>
      </w:r>
      <w:r>
        <w:t xml:space="preserve">is no longer confined to reading static images; it now encompasses data management, tele-radiology coordination, and interdisciplinary collaboration. While developed nations have largely stabilized their imaging infrastructures,</w:t>
      </w:r>
      <w:r>
        <w:t xml:space="preserve"> </w:t>
      </w:r>
      <w:r>
        <w:rPr>
          <w:iCs/>
          <w:i/>
        </w:rPr>
        <w:t xml:space="preserve">Colombia</w:t>
      </w:r>
      <w:r>
        <w:t xml:space="preserve">, particularly its capital city of</w:t>
      </w:r>
      <w:r>
        <w:t xml:space="preserve"> </w:t>
      </w:r>
      <w:r>
        <w:rPr>
          <w:bCs/>
          <w:b/>
        </w:rPr>
        <w:t xml:space="preserve">Bogotá</w:t>
      </w:r>
      <w:r>
        <w:t xml:space="preserve">, represents a dynamic frontier where traditional medical practices intersect with rapid technological advancement.</w:t>
      </w:r>
    </w:p>
    <w:p>
      <w:pPr>
        <w:pStyle w:val="BodyText"/>
      </w:pPr>
      <w:r>
        <w:rPr>
          <w:bCs/>
          <w:b/>
        </w:rPr>
        <w:t xml:space="preserve">Bogotá</w:t>
      </w:r>
      <w:r>
        <w:t xml:space="preserve"> </w:t>
      </w:r>
      <w:r>
        <w:t xml:space="preserve">serves as the primary healthcare hub for</w:t>
      </w:r>
      <w:r>
        <w:t xml:space="preserve"> </w:t>
      </w:r>
      <w:r>
        <w:rPr>
          <w:iCs/>
          <w:i/>
        </w:rPr>
        <w:t xml:space="preserve">Colombia</w:t>
      </w:r>
      <w:r>
        <w:t xml:space="preserve">, hosting the highest concentration of hospitals, diagnostic centers, and specialized physicians in the country. However, this concentration also highlights disparities in resource distribution. This paper aims to dissect these dynamics, proposing a framework for how the</w:t>
      </w:r>
      <w:r>
        <w:t xml:space="preserve"> </w:t>
      </w:r>
      <w:r>
        <w:rPr>
          <w:bCs/>
          <w:b/>
        </w:rPr>
        <w:t xml:space="preserve">Radiologist</w:t>
      </w:r>
      <w:r>
        <w:t xml:space="preserve"> </w:t>
      </w:r>
      <w:r>
        <w:t xml:space="preserve">can leverage local resources while navigating systemic constraints inherent to developing economies.</w:t>
      </w:r>
    </w:p>
    <w:bookmarkEnd w:id="21"/>
    <w:bookmarkStart w:id="22" w:name="Xf065ce96f6821d63d3cee02ca298f1accc683e9"/>
    <w:p>
      <w:pPr>
        <w:pStyle w:val="Heading2"/>
      </w:pPr>
      <w:r>
        <w:rPr>
          <w:bCs/>
          <w:b/>
        </w:rPr>
        <w:t xml:space="preserve">II. The Current Landscape of Healthcare in Bogotá</w:t>
      </w:r>
    </w:p>
    <w:p>
      <w:pPr>
        <w:pStyle w:val="FirstParagraph"/>
      </w:pPr>
      <w:r>
        <w:t xml:space="preserve">To understand the position of the</w:t>
      </w:r>
      <w:r>
        <w:t xml:space="preserve"> </w:t>
      </w:r>
      <w:r>
        <w:rPr>
          <w:bCs/>
          <w:b/>
        </w:rPr>
        <w:t xml:space="preserve">Radiologist</w:t>
      </w:r>
      <w:r>
        <w:t xml:space="preserve">, one must first appreciate the healthcare structure in Colombia. The system is regulated by Law 100 of 1993, which established a mandatory health insurance scheme divided into contributive and subsidized regimes. In</w:t>
      </w:r>
      <w:r>
        <w:t xml:space="preserve"> </w:t>
      </w:r>
      <w:r>
        <w:rPr>
          <w:bCs/>
          <w:b/>
        </w:rPr>
        <w:t xml:space="preserve">Bogotá</w:t>
      </w:r>
      <w:r>
        <w:t xml:space="preserve">, this creates a dual reality: state-of-the-art private clinics equipped with AI-driven diagnostic tools coexist with overburdened public hospitals serving vulnerable populations.</w:t>
      </w:r>
    </w:p>
    <w:p>
      <w:pPr>
        <w:pStyle w:val="BodyText"/>
      </w:pPr>
      <w:r>
        <w:t xml:space="preserve">The density of medical imaging services in</w:t>
      </w:r>
      <w:r>
        <w:t xml:space="preserve"> </w:t>
      </w:r>
      <w:r>
        <w:rPr>
          <w:bCs/>
          <w:b/>
        </w:rPr>
        <w:t xml:space="preserve">Bogotá</w:t>
      </w:r>
      <w:r>
        <w:t xml:space="preserve"> </w:t>
      </w:r>
      <w:r>
        <w:t xml:space="preserve">is high compared to other regions in Colombia. This urban concentration facilitates the adoption of advanced technologies but places immense pressure on the workforce. The modern</w:t>
      </w:r>
      <w:r>
        <w:t xml:space="preserve"> </w:t>
      </w:r>
      <w:r>
        <w:rPr>
          <w:bCs/>
          <w:b/>
        </w:rPr>
        <w:t xml:space="preserve">Radiologist</w:t>
      </w:r>
      <w:r>
        <w:t xml:space="preserve"> </w:t>
      </w:r>
      <w:r>
        <w:t xml:space="preserve">in this environment must be adept at managing high patient volumes without compromising diagnostic accuracy. Furthermore, the linguistic and cultural nuances of</w:t>
      </w:r>
      <w:r>
        <w:t xml:space="preserve"> </w:t>
      </w:r>
      <w:r>
        <w:rPr>
          <w:iCs/>
          <w:i/>
        </w:rPr>
        <w:t xml:space="preserve">Colombian</w:t>
      </w:r>
      <w:r>
        <w:t xml:space="preserve"> </w:t>
      </w:r>
      <w:r>
        <w:t xml:space="preserve">patients require a level of communication skill that goes beyond technical interpretation.</w:t>
      </w:r>
    </w:p>
    <w:bookmarkEnd w:id="22"/>
    <w:bookmarkStart w:id="25" w:name="X1112f8a3e9f40313c40c3d350f98bea2cb74839"/>
    <w:p>
      <w:pPr>
        <w:pStyle w:val="Heading2"/>
      </w:pPr>
      <w:r>
        <w:rPr>
          <w:bCs/>
          <w:b/>
        </w:rPr>
        <w:t xml:space="preserve">III. Technological Integration and Digital Transformation</w:t>
      </w:r>
    </w:p>
    <w:p>
      <w:pPr>
        <w:pStyle w:val="FirstParagraph"/>
      </w:pPr>
      <w:r>
        <w:t xml:space="preserve">The transition to digital imaging has been the most significant catalyst for change in the practice of radiology. In</w:t>
      </w:r>
      <w:r>
        <w:t xml:space="preserve"> </w:t>
      </w:r>
      <w:r>
        <w:rPr>
          <w:bCs/>
          <w:b/>
        </w:rPr>
        <w:t xml:space="preserve">Bogotá</w:t>
      </w:r>
      <w:r>
        <w:t xml:space="preserve">, several major institutions have successfully implemented Cloud-based PACS solutions, allowing for remote access to critical cases. This is particularly vital during emergencies where immediate subspecialty consultation is required.</w:t>
      </w:r>
    </w:p>
    <w:bookmarkStart w:id="23" w:name="Xa2c847c1d8a3813d452e657cfc8f224be628170"/>
    <w:p>
      <w:pPr>
        <w:pStyle w:val="Heading3"/>
      </w:pPr>
      <w:r>
        <w:t xml:space="preserve">A. The Rise of Tele-radiology in Colombia</w:t>
      </w:r>
    </w:p>
    <w:p>
      <w:pPr>
        <w:pStyle w:val="FirstParagraph"/>
      </w:pPr>
      <w:r>
        <w:t xml:space="preserve">Tele-radiology has emerged as a crucial tool for mitigating the shortage of specialists in rural areas outside the capital. For a</w:t>
      </w:r>
      <w:r>
        <w:t xml:space="preserve"> </w:t>
      </w:r>
      <w:r>
        <w:rPr>
          <w:bCs/>
          <w:b/>
        </w:rPr>
        <w:t xml:space="preserve">Radiologist</w:t>
      </w:r>
      <w:r>
        <w:t xml:space="preserve"> </w:t>
      </w:r>
      <w:r>
        <w:t xml:space="preserve">based in</w:t>
      </w:r>
      <w:r>
        <w:t xml:space="preserve"> </w:t>
      </w:r>
      <w:r>
        <w:rPr>
          <w:bCs/>
          <w:b/>
        </w:rPr>
        <w:t xml:space="preserve">Bogotá</w:t>
      </w:r>
      <w:r>
        <w:t xml:space="preserve">, this means an expanding role that includes providing second opinions and urgent reads for peripheral clinics across Colombia. This shift not only improves diagnostic yield but also enhances professional development through continuous feedback loops between urban specialists and rural general practitioners.</w:t>
      </w:r>
    </w:p>
    <w:bookmarkEnd w:id="23"/>
    <w:bookmarkStart w:id="24" w:name="b.-artificial-intelligence-as-a-co-pilot"/>
    <w:p>
      <w:pPr>
        <w:pStyle w:val="Heading3"/>
      </w:pPr>
      <w:r>
        <w:t xml:space="preserve">B. Artificial Intelligence as a Co-pilot</w:t>
      </w:r>
    </w:p>
    <w:p>
      <w:pPr>
        <w:pStyle w:val="FirstParagraph"/>
      </w:pPr>
      <w:r>
        <w:t xml:space="preserve">The integration of Artificial Intelligence (AI) into radiological workflows is gaining traction in top-tier hospitals in Colombia. AI algorithms assist in triaging urgent cases, such as detecting intracranial hemorrhages or pulmonary embolisms. For the contemporary</w:t>
      </w:r>
      <w:r>
        <w:t xml:space="preserve"> </w:t>
      </w:r>
      <w:r>
        <w:rPr>
          <w:bCs/>
          <w:b/>
        </w:rPr>
        <w:t xml:space="preserve">Radiologist</w:t>
      </w:r>
      <w:r>
        <w:t xml:space="preserve">, understanding these tools is no longer optional but essential. In</w:t>
      </w:r>
      <w:r>
        <w:t xml:space="preserve"> </w:t>
      </w:r>
      <w:r>
        <w:rPr>
          <w:iCs/>
          <w:i/>
        </w:rPr>
        <w:t xml:space="preserve">Colombia</w:t>
      </w:r>
      <w:r>
        <w:t xml:space="preserve">, early adopters of AI are seeing reduced turnaround times, which directly correlates with improved patient satisfaction and operational efficiency.</w:t>
      </w:r>
    </w:p>
    <w:bookmarkEnd w:id="24"/>
    <w:bookmarkEnd w:id="25"/>
    <w:bookmarkStart w:id="26" w:name="X0bd4e30f985c6f531067c44bf67004973b3347d"/>
    <w:p>
      <w:pPr>
        <w:pStyle w:val="Heading2"/>
      </w:pPr>
      <w:r>
        <w:rPr>
          <w:bCs/>
          <w:b/>
        </w:rPr>
        <w:t xml:space="preserve">IV. Challenges Facing the Radiology Profession in Bogotá</w:t>
      </w:r>
    </w:p>
    <w:p>
      <w:pPr>
        <w:pStyle w:val="FirstParagraph"/>
      </w:pPr>
      <w:r>
        <w:t xml:space="preserve">Despite the advancements, significant challenges persist. The first major hurdle is infrastructure reliability. Power outages and internet connectivity issues, though less frequent in central</w:t>
      </w:r>
      <w:r>
        <w:t xml:space="preserve"> </w:t>
      </w:r>
      <w:r>
        <w:rPr>
          <w:bCs/>
          <w:b/>
        </w:rPr>
        <w:t xml:space="preserve">Bogotá</w:t>
      </w:r>
      <w:r>
        <w:t xml:space="preserve">, can disrupt workflows in newer districts or during extreme weather events. The</w:t>
      </w:r>
      <w:r>
        <w:t xml:space="preserve"> </w:t>
      </w:r>
      <w:r>
        <w:rPr>
          <w:bCs/>
          <w:b/>
        </w:rPr>
        <w:t xml:space="preserve">Radiologist</w:t>
      </w:r>
      <w:r>
        <w:t xml:space="preserve"> </w:t>
      </w:r>
      <w:r>
        <w:t xml:space="preserve">must have contingency plans to ensure patient safety during such disruptions.</w:t>
      </w:r>
    </w:p>
    <w:p>
      <w:pPr>
        <w:pStyle w:val="BodyText"/>
      </w:pPr>
      <w:r>
        <w:t xml:space="preserve">Secondly, there is the issue of professional burnout. The high volume of cases in public hospitals managed by Colombian health providers often leads to fatigue among radiologists. This is exacerbated by administrative burdens that are not always mitigated by digital systems. Addressing this requires a holistic approach involving better staffing ratios and mental health support for medical professionals.</w:t>
      </w:r>
    </w:p>
    <w:p>
      <w:pPr>
        <w:pStyle w:val="BodyText"/>
      </w:pPr>
      <w:r>
        <w:t xml:space="preserve">Finally, education and continuous learning remain critical. The pace of technological change in imaging modalities—such as the transition from 16-slice to multi-detector CT scanners, or the introduction of MRI sequences specific to oncology—requires ongoing training. In</w:t>
      </w:r>
      <w:r>
        <w:t xml:space="preserve"> </w:t>
      </w:r>
      <w:r>
        <w:rPr>
          <w:iCs/>
          <w:i/>
        </w:rPr>
        <w:t xml:space="preserve">Colombia</w:t>
      </w:r>
      <w:r>
        <w:t xml:space="preserve">, academic institutions are working closely with professional associations like SERCOL (Sociedad Colombiana de Radiología e Imagen) to standardize this education.</w:t>
      </w:r>
    </w:p>
    <w:bookmarkEnd w:id="26"/>
    <w:bookmarkStart w:id="27" w:name="Xfffb806298b0966918fb543eabb480f0a725411"/>
    <w:p>
      <w:pPr>
        <w:pStyle w:val="Heading2"/>
      </w:pPr>
      <w:r>
        <w:rPr>
          <w:bCs/>
          <w:b/>
        </w:rPr>
        <w:t xml:space="preserve">V. Strategic Recommendations for Stakeholders</w:t>
      </w:r>
    </w:p>
    <w:p>
      <w:pPr>
        <w:pStyle w:val="FirstParagraph"/>
      </w:pPr>
      <w:r>
        <w:t xml:space="preserve">To optimize the role of the</w:t>
      </w:r>
      <w:r>
        <w:t xml:space="preserve"> </w:t>
      </w:r>
      <w:r>
        <w:rPr>
          <w:bCs/>
          <w:b/>
        </w:rPr>
        <w:t xml:space="preserve">Radiologist</w:t>
      </w:r>
      <w:r>
        <w:t xml:space="preserve"> </w:t>
      </w:r>
      <w:r>
        <w:t xml:space="preserve">in Colombia, particularly in the vibrant medical hub of</w:t>
      </w:r>
      <w:r>
        <w:t xml:space="preserve"> </w:t>
      </w:r>
      <w:r>
        <w:rPr>
          <w:bCs/>
          <w:b/>
        </w:rPr>
        <w:t xml:space="preserve">Bogotá</w:t>
      </w:r>
      <w:r>
        <w:t xml:space="preserve">, several strategic actions are recommended:</w:t>
      </w:r>
    </w:p>
    <w:p>
      <w:pPr>
        <w:numPr>
          <w:ilvl w:val="0"/>
          <w:numId w:val="1001"/>
        </w:numPr>
        <w:pStyle w:val="Compact"/>
      </w:pPr>
      <w:r>
        <w:rPr>
          <w:bCs/>
          <w:b/>
        </w:rPr>
        <w:t xml:space="preserve">Promote Public-Private Partnerships:</w:t>
      </w:r>
      <w:r>
        <w:t xml:space="preserve"> </w:t>
      </w:r>
      <w:r>
        <w:t xml:space="preserve">Encourage collaboration between private tech firms and public hospitals to subsidize technology upgrades for underserved areas.</w:t>
      </w:r>
    </w:p>
    <w:p>
      <w:pPr>
        <w:numPr>
          <w:ilvl w:val="0"/>
          <w:numId w:val="1001"/>
        </w:numPr>
        <w:pStyle w:val="Compact"/>
      </w:pPr>
      <w:r>
        <w:t xml:space="preserve">Standardize Data Protocols:: Establish national standards for DICOM data transmission to ensure seamless interoperability across all Colombian health institutions.</w:t>
      </w:r>
    </w:p>
    <w:p>
      <w:pPr>
        <w:numPr>
          <w:ilvl w:val="0"/>
          <w:numId w:val="1001"/>
        </w:numPr>
        <w:pStyle w:val="Compact"/>
      </w:pPr>
      <w:r>
        <w:rPr>
          <w:bCs/>
          <w:b/>
        </w:rPr>
        <w:t xml:space="preserve">Invest in Human Capital:</w:t>
      </w:r>
      <w:r>
        <w:t xml:space="preserve">: Funding should be directed toward fellowships and specialized training for radiologists in subspecialties that are currently underrepresented in</w:t>
      </w:r>
      <w:r>
        <w:t xml:space="preserve"> </w:t>
      </w:r>
      <w:r>
        <w:rPr>
          <w:iCs/>
          <w:i/>
        </w:rPr>
        <w:t xml:space="preserve">Colombia</w:t>
      </w:r>
      <w:r>
        <w:t xml:space="preserve">, such as neuroradiology and interventional radiology.</w:t>
      </w:r>
    </w:p>
    <w:p>
      <w:pPr>
        <w:numPr>
          <w:ilvl w:val="0"/>
          <w:numId w:val="1001"/>
        </w:numPr>
        <w:pStyle w:val="Compact"/>
      </w:pPr>
      <w:r>
        <w:rPr>
          <w:bCs/>
          <w:b/>
        </w:rPr>
        <w:t xml:space="preserve">Leverage Bogotá as a Pilot Hub:</w:t>
      </w:r>
      <w:r>
        <w:t xml:space="preserve">: Use the city’s concentration of resources to pilot new AI-driven diagnostic tools before rolling them out nationally.</w:t>
      </w:r>
    </w:p>
    <w:bookmarkEnd w:id="27"/>
    <w:bookmarkStart w:id="28" w:name="vi.-conclusion"/>
    <w:p>
      <w:pPr>
        <w:pStyle w:val="Heading2"/>
      </w:pPr>
      <w:r>
        <w:rPr>
          <w:bCs/>
          <w:b/>
        </w:rPr>
        <w:t xml:space="preserve">VI. Conclusion</w:t>
      </w:r>
    </w:p>
    <w:p>
      <w:pPr>
        <w:pStyle w:val="FirstParagraph"/>
      </w:pPr>
      <w:r>
        <w:t xml:space="preserve">The profession of the</w:t>
      </w:r>
      <w:r>
        <w:t xml:space="preserve"> </w:t>
      </w:r>
      <w:r>
        <w:rPr>
          <w:bCs/>
          <w:b/>
        </w:rPr>
        <w:t xml:space="preserve">Radiologist</w:t>
      </w:r>
      <w:r>
        <w:t xml:space="preserve"> </w:t>
      </w:r>
      <w:r>
        <w:t xml:space="preserve">in Colombia is at a pivotal juncture. The capital city,</w:t>
      </w:r>
    </w:p>
    <w:p>
      <w:pPr>
        <w:pStyle w:val="BodyText"/>
      </w:pPr>
      <w:r>
        <w:t xml:space="preserve">Bogotá, stands as a testament to the potential of healthcare modernization, offering a model that balances high-tech solutions with rigorous clinical standards. While challenges regarding infrastructure and equity remain, the trajectory is positive.</w:t>
      </w:r>
    </w:p>
    <w:p>
      <w:pPr>
        <w:pStyle w:val="BodyText"/>
      </w:pPr>
      <w:r>
        <w:t xml:space="preserve">By embracing digital transformation, leveraging tele-radiology networks, and advocating for better working conditions, Colombian radiologists can significantly enhance diagnostic accuracy and patient care. The future of radiology in Colombia depends on a collaborative effort between policymakers, healthcare institutions, and the professional community to ensure that technological advancements translate into tangible health benefits for all citizens.</w:t>
      </w:r>
    </w:p>
    <w:bookmarkEnd w:id="28"/>
    <w:bookmarkStart w:id="29" w:name="vii.-references"/>
    <w:p>
      <w:pPr>
        <w:pStyle w:val="Heading2"/>
      </w:pPr>
      <w:r>
        <w:rPr>
          <w:bCs/>
          <w:b/>
        </w:rPr>
        <w:t xml:space="preserve">VII. References</w:t>
      </w:r>
    </w:p>
    <w:p>
      <w:pPr>
        <w:numPr>
          <w:ilvl w:val="0"/>
          <w:numId w:val="1002"/>
        </w:numPr>
        <w:pStyle w:val="Compact"/>
      </w:pPr>
      <w:r>
        <w:t xml:space="preserve">[1] Ministerio de Salud y Protección Social. "Informe Anual del Sector Salud 2022." Bogotá, Colombia.</w:t>
      </w:r>
    </w:p>
    <w:p>
      <w:pPr>
        <w:numPr>
          <w:ilvl w:val="0"/>
          <w:numId w:val="1002"/>
        </w:numPr>
        <w:pStyle w:val="Compact"/>
      </w:pPr>
      <w:r>
        <w:t xml:space="preserve">[2] SERCOL. "Estado Actual de la Radiología en Colombia." Revista Colombiana de Radiología, Vol 34, Issue 2.</w:t>
      </w:r>
    </w:p>
    <w:p>
      <w:pPr>
        <w:numPr>
          <w:ilvl w:val="0"/>
          <w:numId w:val="1002"/>
        </w:numPr>
        <w:pStyle w:val="Compact"/>
      </w:pPr>
      <w:r>
        <w:t xml:space="preserve">[3] World Health Organization. "Digital Health Interventions in Low- and Middle-Income Countries: A Case Study of Bogotá."</w:t>
      </w:r>
    </w:p>
    <w:p>
      <w:pPr>
        <w:numPr>
          <w:ilvl w:val="0"/>
          <w:numId w:val="1002"/>
        </w:numPr>
        <w:pStyle w:val="Compact"/>
      </w:pPr>
      <w:r>
        <w:t xml:space="preserve">[4] González, M., &amp; Pérez, J. "Tele-radiology Implementation Strategies in Urban Centers." Journal of Medical Imaging Systems,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Colombian Healthcare Context: Challenges and Opportunities in Bogotá</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