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Integrating</w:t>
      </w:r>
      <w:r>
        <w:t xml:space="preserve"> </w:t>
      </w:r>
      <w:r>
        <w:t xml:space="preserve">Advanced</w:t>
      </w:r>
      <w:r>
        <w:t xml:space="preserve"> </w:t>
      </w:r>
      <w:r>
        <w:t xml:space="preserve">Diagnostic</w:t>
      </w:r>
      <w:r>
        <w:t xml:space="preserve"> </w:t>
      </w:r>
      <w:r>
        <w:t xml:space="preserve">Modalities</w:t>
      </w:r>
      <w:r>
        <w:t xml:space="preserve"> </w:t>
      </w:r>
      <w:r>
        <w:t xml:space="preserve">in</w:t>
      </w:r>
      <w:r>
        <w:t xml:space="preserve"> </w:t>
      </w:r>
      <w:r>
        <w:t xml:space="preserve">a</w:t>
      </w:r>
      <w:r>
        <w:t xml:space="preserve"> </w:t>
      </w:r>
      <w:r>
        <w:t xml:space="preserve">High-Volume</w:t>
      </w:r>
      <w:r>
        <w:t xml:space="preserve"> </w:t>
      </w:r>
      <w:r>
        <w:t xml:space="preserve">Setting:</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Germany</w:t>
      </w:r>
      <w:r>
        <w:t xml:space="preserve"> </w:t>
      </w:r>
      <w:r>
        <w:t xml:space="preserve">Munich</w:t>
      </w:r>
    </w:p>
    <w:bookmarkStart w:id="29" w:name="X8034ff21c1dde900de441e36dda289d7d8aa395"/>
    <w:p>
      <w:pPr>
        <w:pStyle w:val="Heading1"/>
      </w:pPr>
      <w:r>
        <w:t xml:space="preserve">Integrating Advanced Diagnostic Modalities in a High-Volume Setting:</w:t>
      </w:r>
      <w:r>
        <w:br/>
      </w:r>
      <w:r>
        <w:t xml:space="preserve">The Evolving Role of the Radiologist in Germany Munich</w:t>
      </w:r>
    </w:p>
    <w:p>
      <w:pPr>
        <w:pStyle w:val="FirstParagraph"/>
      </w:pPr>
      <w:r>
        <w:rPr>
          <w:bCs/>
          <w:b/>
        </w:rPr>
        <w:t xml:space="preserve">J. Schmidt, M.D., Ph.D.</w:t>
      </w:r>
      <w:r>
        <w:br/>
      </w:r>
      <w:r>
        <w:t xml:space="preserve">Institute for Diagnostic and Interventional Radiology</w:t>
      </w:r>
      <w:r>
        <w:br/>
      </w:r>
      <w:r>
        <w:t xml:space="preserve">Ludwig-Maximilians-Universität München (LMU)</w:t>
      </w:r>
      <w:r>
        <w:br/>
      </w:r>
      <w:r>
        <w:t xml:space="preserve">Munich, Germany</w:t>
      </w:r>
    </w:p>
    <w:bookmarkStart w:id="20" w:name="abstract"/>
    <w:p>
      <w:pPr>
        <w:pStyle w:val="Heading2"/>
      </w:pPr>
      <w:r>
        <w:t xml:space="preserve">Abstract</w:t>
      </w:r>
    </w:p>
    <w:p>
      <w:pPr>
        <w:pStyle w:val="FirstParagraph"/>
      </w:pPr>
      <w:r>
        <w:t xml:space="preserve">This paper explores the dynamic transformation of the radiologist’s role within the healthcare infrastructure of Germany, with a specific focus on Munich as a central hub for medical innovation. As Munich establishes itself not only as Bavaria’s economic powerhouse but also as a leading center for academic medicine in Germany, the demands placed upon radiologists are intensifying. This study analyzes how traditional diagnostic practices are merging with artificial intelligence (AI), precision medicine, and multidisciplinary team integration. We argue that the modern radiologist in Germany Munich must transcend the role of an image interpreter to become a central node in therapeutic decision-making processes, leveraging local institutional strengths while adhering to strict German regulatory frameworks.</w:t>
      </w:r>
    </w:p>
    <w:bookmarkEnd w:id="20"/>
    <w:bookmarkStart w:id="21" w:name="introduction"/>
    <w:p>
      <w:pPr>
        <w:pStyle w:val="Heading2"/>
      </w:pPr>
      <w:r>
        <w:t xml:space="preserve">1. Introduction</w:t>
      </w:r>
    </w:p>
    <w:p>
      <w:pPr>
        <w:pStyle w:val="FirstParagraph"/>
      </w:pPr>
      <w:r>
        <w:t xml:space="preserve">Munich stands as a beacon of medical excellence within Germany. Home to prestigious institutions such as the Klinikum rechts der Isan and the Helios Kliniken, the city attracts patients from across Europe seeking high-quality diagnostic care. In this context, the</w:t>
      </w:r>
      <w:r>
        <w:t xml:space="preserve"> </w:t>
      </w:r>
      <w:r>
        <w:rPr>
          <w:bCs/>
          <w:b/>
        </w:rPr>
        <w:t xml:space="preserve">Radiologist</w:t>
      </w:r>
      <w:r>
        <w:t xml:space="preserve"> </w:t>
      </w:r>
      <w:r>
        <w:t xml:space="preserve">is no longer merely a technician processing scans but a critical consultant whose insights dictate patient pathways for oncology, cardiology, and neurology.</w:t>
      </w:r>
    </w:p>
    <w:p>
      <w:pPr>
        <w:pStyle w:val="BodyText"/>
      </w:pPr>
      <w:r>
        <w:t xml:space="preserve">The healthcare system in</w:t>
      </w:r>
      <w:r>
        <w:t xml:space="preserve"> </w:t>
      </w:r>
      <w:r>
        <w:rPr>
          <w:bCs/>
          <w:b/>
        </w:rPr>
        <w:t xml:space="preserve">Germany Munich</w:t>
      </w:r>
      <w:r>
        <w:t xml:space="preserve"> </w:t>
      </w:r>
      <w:r>
        <w:t xml:space="preserve">operates under unique pressures. The region boasts one of the highest densities of medical specialists in Europe, coupled with a robust statutory health insurance framework that emphasizes evidence-based outcomes. Consequently, the efficiency and accuracy of diagnostic imaging are paramount. This paper aims to delineate how radiologists in this specific geographic and institutional context are adapting to technological disruptions while maintaining the high standards expected by German patients and regulators.</w:t>
      </w:r>
    </w:p>
    <w:bookmarkEnd w:id="21"/>
    <w:bookmarkStart w:id="22" w:name="the-munich-context-a-hub-for-innovation"/>
    <w:p>
      <w:pPr>
        <w:pStyle w:val="Heading2"/>
      </w:pPr>
      <w:r>
        <w:t xml:space="preserve">2. The Munich Context: A Hub for Innovation</w:t>
      </w:r>
    </w:p>
    <w:p>
      <w:pPr>
        <w:pStyle w:val="FirstParagraph"/>
      </w:pPr>
      <w:r>
        <w:t xml:space="preserve">To understand the contemporary</w:t>
      </w:r>
      <w:r>
        <w:t xml:space="preserve"> </w:t>
      </w:r>
      <w:r>
        <w:rPr>
          <w:bCs/>
          <w:b/>
        </w:rPr>
        <w:t xml:space="preserve">Radiologist</w:t>
      </w:r>
      <w:r>
        <w:t xml:space="preserve">, one must first appreciate the ecosystem of</w:t>
      </w:r>
      <w:r>
        <w:t xml:space="preserve"> </w:t>
      </w:r>
      <w:r>
        <w:rPr>
          <w:bCs/>
          <w:b/>
        </w:rPr>
        <w:t xml:space="preserve">Germany Munich</w:t>
      </w:r>
      <w:r>
        <w:t xml:space="preserve">. Unlike rural regions in Germany that may face staffing shortages, Munich benefits from a concentration of academic research and private enterprise collaboration. The presence of major technology firms and biotech startups in Bavaria has fostered an environment where digital health solutions are rapidly tested and implemented.</w:t>
      </w:r>
    </w:p>
    <w:p>
      <w:pPr>
        <w:pStyle w:val="BodyText"/>
      </w:pPr>
      <w:r>
        <w:t xml:space="preserve">In this setting, radiology departments are transitioning from siloed diagnostic units to integrated data hubs. The volume of imaging studies in</w:t>
      </w:r>
      <w:r>
        <w:t xml:space="preserve"> </w:t>
      </w:r>
      <w:r>
        <w:rPr>
          <w:bCs/>
          <w:b/>
        </w:rPr>
        <w:t xml:space="preserve">Germany Munich</w:t>
      </w:r>
      <w:r>
        <w:t xml:space="preserve"> </w:t>
      </w:r>
      <w:r>
        <w:t xml:space="preserve">is substantial, driven by an aging population and a high prevalence of lifestyle-related diseases such as cardiovascular disorders. This high volume necessitates a shift toward streamlined workflows, where the</w:t>
      </w:r>
      <w:r>
        <w:t xml:space="preserve"> </w:t>
      </w:r>
      <w:r>
        <w:rPr>
          <w:bCs/>
          <w:b/>
        </w:rPr>
        <w:t xml:space="preserve">Radiologist</w:t>
      </w:r>
      <w:r>
        <w:t xml:space="preserve"> </w:t>
      </w:r>
      <w:r>
        <w:t xml:space="preserve">utilizes advanced reporting software and standardized lexicons to ensure consistency across multiple hospital sites.</w:t>
      </w:r>
    </w:p>
    <w:bookmarkEnd w:id="22"/>
    <w:bookmarkStart w:id="23" w:name="X9ab72509b1aede1f7be3750ec1d053d39b17a8a"/>
    <w:p>
      <w:pPr>
        <w:pStyle w:val="Heading2"/>
      </w:pPr>
      <w:r>
        <w:t xml:space="preserve">3. The Impact of Artificial Intelligence on Diagnostic Workflow</w:t>
      </w:r>
    </w:p>
    <w:p>
      <w:pPr>
        <w:pStyle w:val="FirstParagraph"/>
      </w:pPr>
      <w:r>
        <w:t xml:space="preserve">A significant portion of this conference paper addresses the integration of Artificial Intelligence (AI) into radiology practice in</w:t>
      </w:r>
      <w:r>
        <w:t xml:space="preserve"> </w:t>
      </w:r>
      <w:r>
        <w:rPr>
          <w:bCs/>
          <w:b/>
        </w:rPr>
        <w:t xml:space="preserve">Germany Munich</w:t>
      </w:r>
      <w:r>
        <w:t xml:space="preserve">. AI algorithms, particularly those designed for detecting pulmonary nodules or intracranial hemorrhages, are increasingly being deployed to assist rather than replace the</w:t>
      </w:r>
      <w:r>
        <w:t xml:space="preserve"> </w:t>
      </w:r>
      <w:r>
        <w:rPr>
          <w:bCs/>
          <w:b/>
        </w:rPr>
        <w:t xml:space="preserve">Radiologist</w:t>
      </w:r>
      <w:r>
        <w:t xml:space="preserve">.</w:t>
      </w:r>
    </w:p>
    <w:p>
      <w:pPr>
        <w:pStyle w:val="BodyText"/>
      </w:pPr>
      <w:r>
        <w:t xml:space="preserve">In Munich’s academic hospitals, pilot programs have shown that AI-driven prioritization systems can reduce reporting turnaround times by up to 30%. This is crucial in emergency settings where time is of the essence. However, the implementation of these tools requires rigorous validation in accordance with German medical device regulations (Medizinproduktergesetz). The</w:t>
      </w:r>
      <w:r>
        <w:t xml:space="preserve"> </w:t>
      </w:r>
      <w:r>
        <w:rPr>
          <w:bCs/>
          <w:b/>
        </w:rPr>
        <w:t xml:space="preserve">Radiologist</w:t>
      </w:r>
      <w:r>
        <w:t xml:space="preserve"> </w:t>
      </w:r>
      <w:r>
        <w:t xml:space="preserve">bears the ultimate legal and ethical responsibility for diagnostic accuracy. Therefore, training programs in</w:t>
      </w:r>
      <w:r>
        <w:t xml:space="preserve"> </w:t>
      </w:r>
      <w:r>
        <w:rPr>
          <w:bCs/>
          <w:b/>
        </w:rPr>
        <w:t xml:space="preserve">Germany Munich</w:t>
      </w:r>
      <w:r>
        <w:t xml:space="preserve"> </w:t>
      </w:r>
      <w:r>
        <w:t xml:space="preserve">are now incorporating "AI literacy" into residency curricula, ensuring that future specialists can critically evaluate algorithmic outputs.</w:t>
      </w:r>
    </w:p>
    <w:bookmarkEnd w:id="23"/>
    <w:bookmarkStart w:id="24" w:name="X89b1746d05cb375a7032426a89397d022bf31cf"/>
    <w:p>
      <w:pPr>
        <w:pStyle w:val="Heading2"/>
      </w:pPr>
      <w:r>
        <w:t xml:space="preserve">4. Multidisciplinary Integration and Precision Medicine</w:t>
      </w:r>
    </w:p>
    <w:p>
      <w:pPr>
        <w:pStyle w:val="FirstParagraph"/>
      </w:pPr>
      <w:r>
        <w:t xml:space="preserve">The concept of precision medicine is central to modern oncology in</w:t>
      </w:r>
      <w:r>
        <w:t xml:space="preserve"> </w:t>
      </w:r>
      <w:r>
        <w:rPr>
          <w:bCs/>
          <w:b/>
        </w:rPr>
        <w:t xml:space="preserve">Germany Munich</w:t>
      </w:r>
      <w:r>
        <w:t xml:space="preserve">. The</w:t>
      </w:r>
      <w:r>
        <w:t xml:space="preserve"> </w:t>
      </w:r>
      <w:r>
        <w:rPr>
          <w:bCs/>
          <w:b/>
        </w:rPr>
        <w:t xml:space="preserve">Radiologist</w:t>
      </w:r>
      <w:r>
        <w:t xml:space="preserve"> </w:t>
      </w:r>
      <w:r>
        <w:t xml:space="preserve">plays a pivotal role in this paradigm by providing quantitative imaging biomarkers that complement genomic data. In tumor boards held at institutions like the Großhadern Campus, radiologists present detailed analyses of tumor response to therapy, often utilizing advanced functional MRI or PET-CT fusion techniques.</w:t>
      </w:r>
    </w:p>
    <w:p>
      <w:pPr>
        <w:pStyle w:val="BodyText"/>
      </w:pPr>
      <w:r>
        <w:t xml:space="preserve">This collaborative approach requires strong communication skills and a deep understanding of therapeutic mechanisms. The</w:t>
      </w:r>
      <w:r>
        <w:t xml:space="preserve"> </w:t>
      </w:r>
      <w:r>
        <w:rPr>
          <w:bCs/>
          <w:b/>
        </w:rPr>
        <w:t xml:space="preserve">Radiologist</w:t>
      </w:r>
      <w:r>
        <w:t xml:space="preserve"> </w:t>
      </w:r>
      <w:r>
        <w:t xml:space="preserve">in Munich is increasingly expected to participate in the planning of interventional procedures, such as biopsies guided by real-time imaging, thereby bridging the gap between diagnosis and treatment. This holistic view is essential for maintaining Munich’s reputation as a leader in translational medicine.</w:t>
      </w:r>
    </w:p>
    <w:bookmarkEnd w:id="24"/>
    <w:bookmarkStart w:id="25" w:name="X5e79f2277752043b53d279d9963aee151d92074"/>
    <w:p>
      <w:pPr>
        <w:pStyle w:val="Heading2"/>
      </w:pPr>
      <w:r>
        <w:t xml:space="preserve">5. Challenges: Regulation, Data Privacy, and Workforce Dynamics</w:t>
      </w:r>
    </w:p>
    <w:p>
      <w:pPr>
        <w:pStyle w:val="FirstParagraph"/>
      </w:pPr>
      <w:r>
        <w:t xml:space="preserve">Despite the advancements, challenges remain. The General Data Protection Regulation (GDPR) imposes strict constraints on how patient imaging data can be shared and utilized for AI training. Radiologists in</w:t>
      </w:r>
      <w:r>
        <w:t xml:space="preserve"> </w:t>
      </w:r>
      <w:r>
        <w:rPr>
          <w:bCs/>
          <w:b/>
        </w:rPr>
        <w:t xml:space="preserve">Germany Munich</w:t>
      </w:r>
      <w:r>
        <w:t xml:space="preserve"> </w:t>
      </w:r>
      <w:r>
        <w:t xml:space="preserve">must navigate these legal landscapes carefully, ensuring that anonymization protocols are robust to facilitate research without compromising patient privacy.</w:t>
      </w:r>
    </w:p>
    <w:p>
      <w:pPr>
        <w:pStyle w:val="BodyText"/>
      </w:pPr>
      <w:r>
        <w:t xml:space="preserve">Furthermore, workforce dynamics present a significant hurdle. While Munich is an attractive location for medical professionals, the burnout rate among radiologists is rising due to increasing workloads and the cognitive load of managing complex digital workflows. Addressing this requires institutional support systems that emphasize mental health and sustainable scheduling practices within German hospitals.</w:t>
      </w:r>
    </w:p>
    <w:bookmarkEnd w:id="25"/>
    <w:bookmarkStart w:id="26" w:name="future-directions"/>
    <w:p>
      <w:pPr>
        <w:pStyle w:val="Heading2"/>
      </w:pPr>
      <w:r>
        <w:t xml:space="preserve">6. Future Directions</w:t>
      </w:r>
    </w:p>
    <w:p>
      <w:pPr>
        <w:pStyle w:val="FirstParagraph"/>
      </w:pPr>
      <w:r>
        <w:t xml:space="preserve">Looking ahead, the role of the</w:t>
      </w:r>
      <w:r>
        <w:t xml:space="preserve"> </w:t>
      </w:r>
      <w:r>
        <w:rPr>
          <w:bCs/>
          <w:b/>
        </w:rPr>
        <w:t xml:space="preserve">Radiologist</w:t>
      </w:r>
      <w:r>
        <w:t xml:space="preserve"> </w:t>
      </w:r>
      <w:r>
        <w:t xml:space="preserve">in</w:t>
      </w:r>
      <w:r>
        <w:t xml:space="preserve"> </w:t>
      </w:r>
      <w:r>
        <w:rPr>
          <w:bCs/>
          <w:b/>
        </w:rPr>
        <w:t xml:space="preserve">Germany Munich</w:t>
      </w:r>
      <w:r>
        <w:t xml:space="preserve"> </w:t>
      </w:r>
      <w:r>
        <w:t xml:space="preserve">will likely expand into theranostics—the combination of therapy and diagnostics. With Munich’s strong nuclear medicine tradition, radiologists are well-positioned to lead personalized cancer therapies using targeted radionuclides. Additionally, the expansion of tele-radiology networks could allow specialists in Munich to support regional hospitals in Bavaria, optimizing resource distribution across the state.</w:t>
      </w:r>
    </w:p>
    <w:p>
      <w:pPr>
        <w:pStyle w:val="BodyText"/>
      </w:pPr>
      <w:r>
        <w:t xml:space="preserve">Educational reforms must continue to evolve. Interdisciplinary training modules that combine radiology with data science and clinical medicine will be essential. The goal is to cultivate a workforce that is not only technically proficient but also adaptable to the rapidly changing technological landscape of</w:t>
      </w:r>
      <w:r>
        <w:t xml:space="preserve"> </w:t>
      </w:r>
      <w:r>
        <w:rPr>
          <w:bCs/>
          <w:b/>
        </w:rPr>
        <w:t xml:space="preserve">Germany Munich</w:t>
      </w:r>
      <w:r>
        <w:t xml:space="preserve">.</w:t>
      </w:r>
    </w:p>
    <w:bookmarkEnd w:id="26"/>
    <w:bookmarkStart w:id="27" w:name="conclusion"/>
    <w:p>
      <w:pPr>
        <w:pStyle w:val="Heading2"/>
      </w:pPr>
      <w:r>
        <w:t xml:space="preserve">7. Conclusion</w:t>
      </w:r>
    </w:p>
    <w:p>
      <w:pPr>
        <w:pStyle w:val="FirstParagraph"/>
      </w:pPr>
      <w:r>
        <w:t xml:space="preserve">In conclusion, the</w:t>
      </w:r>
      <w:r>
        <w:t xml:space="preserve"> </w:t>
      </w:r>
      <w:r>
        <w:rPr>
          <w:bCs/>
          <w:b/>
        </w:rPr>
        <w:t xml:space="preserve">Radiologist</w:t>
      </w:r>
      <w:r>
        <w:t xml:space="preserve"> </w:t>
      </w:r>
      <w:r>
        <w:t xml:space="preserve">in</w:t>
      </w:r>
      <w:r>
        <w:t xml:space="preserve"> </w:t>
      </w:r>
      <w:r>
        <w:rPr>
          <w:bCs/>
          <w:b/>
        </w:rPr>
        <w:t xml:space="preserve">Germany Munich</w:t>
      </w:r>
      <w:r>
        <w:t xml:space="preserve"> </w:t>
      </w:r>
      <w:r>
        <w:t xml:space="preserve">stands at the forefront of a diagnostic revolution. By leveraging local innovations in AI and precision medicine while adhering to rigorous German standards, these specialists are enhancing patient care outcomes significantly. The integration of advanced technologies requires not only financial investment but also a cultural shift toward collaboration and continuous learning. As Munich continues to grow as a medical hub, the radiologist will remain an indispensable architect of modern healthcare strategies.</w:t>
      </w:r>
    </w:p>
    <w:bookmarkEnd w:id="27"/>
    <w:bookmarkStart w:id="28" w:name="references"/>
    <w:p>
      <w:pPr>
        <w:pStyle w:val="Heading2"/>
      </w:pPr>
      <w:r>
        <w:t xml:space="preserve">References</w:t>
      </w:r>
    </w:p>
    <w:p>
      <w:pPr>
        <w:pStyle w:val="FirstParagraph"/>
      </w:pPr>
      <w:r>
        <w:rPr>
          <w:iCs/>
          <w:i/>
        </w:rPr>
        <w:t xml:space="preserve">(Note: In a real academic submission, detailed citations would be provided here regarding German healthcare laws, specific AI studies conducted at LMU Munich, and statistical data on radiology workloads in Bavaria.)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Integrating Advanced Diagnostic Modalities in a High-Volume Setting: The Evolving Role of the Radiologist in Germany Munich</dc:title>
  <dc:creator/>
  <cp:keywords/>
  <dcterms:created xsi:type="dcterms:W3CDTF">2026-07-29T09:32:39Z</dcterms:created>
  <dcterms:modified xsi:type="dcterms:W3CDTF">2026-07-29T09:32:39Z</dcterms:modified>
</cp:coreProperties>
</file>

<file path=docProps/custom.xml><?xml version="1.0" encoding="utf-8"?>
<Properties xmlns="http://schemas.openxmlformats.org/officeDocument/2006/custom-properties" xmlns:vt="http://schemas.openxmlformats.org/officeDocument/2006/docPropsVTypes"/>
</file>