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in</w:t>
      </w:r>
      <w:r>
        <w:t xml:space="preserve"> </w:t>
      </w:r>
      <w:r>
        <w:t xml:space="preserve">Iraq</w:t>
      </w:r>
      <w:r>
        <w:t xml:space="preserve"> </w:t>
      </w:r>
      <w:r>
        <w:t xml:space="preserve">Baghdad:</w:t>
      </w:r>
      <w:r>
        <w:t xml:space="preserve"> </w:t>
      </w:r>
      <w:r>
        <w:t xml:space="preserve">Enhancing</w:t>
      </w:r>
      <w:r>
        <w:t xml:space="preserve"> </w:t>
      </w:r>
      <w:r>
        <w:t xml:space="preserve">Diagnostic</w:t>
      </w:r>
      <w:r>
        <w:t xml:space="preserve"> </w:t>
      </w:r>
      <w:r>
        <w:t xml:space="preserve">Precision</w:t>
      </w:r>
      <w:r>
        <w:t xml:space="preserve"> </w:t>
      </w:r>
      <w:r>
        <w:t xml:space="preserve">and</w:t>
      </w:r>
      <w:r>
        <w:t xml:space="preserve"> </w:t>
      </w:r>
      <w:r>
        <w:t xml:space="preserve">Healthcare</w:t>
      </w:r>
      <w:r>
        <w:t xml:space="preserve"> </w:t>
      </w:r>
      <w:r>
        <w:t xml:space="preserve">Infrastructure</w:t>
      </w:r>
    </w:p>
    <w:bookmarkStart w:id="34" w:name="Xad53c2313ba59a132990f82c4428f31ee2abd4f"/>
    <w:p>
      <w:pPr>
        <w:pStyle w:val="Heading1"/>
      </w:pPr>
      <w:r>
        <w:t xml:space="preserve">Radiologist in Iraq Baghdad: Enhancing Diagnostic Precision and Healthcare Infrastructure</w:t>
      </w:r>
    </w:p>
    <w:p>
      <w:pPr>
        <w:pStyle w:val="FirstParagraph"/>
      </w:pPr>
      <w:r>
        <w:rPr>
          <w:iCs/>
          <w:i/>
          <w:bCs/>
          <w:b/>
        </w:rPr>
        <w:t xml:space="preserve">A. Al-Hasani, B. Karim, C. Mohammed</w:t>
      </w:r>
      <w:r>
        <w:br/>
      </w:r>
      <w:r>
        <w:rPr>
          <w:iCs/>
          <w:i/>
          <w:bCs/>
          <w:b/>
        </w:rPr>
        <w:t xml:space="preserve">Institute of Radiological Sciences, University of Baghdad</w:t>
      </w:r>
      <w:r>
        <w:br/>
      </w:r>
      <w:r>
        <w:t xml:space="preserve">Presented at the International Symposium on Medical Imaging and Technology in the Middle East</w:t>
      </w:r>
    </w:p>
    <w:p>
      <w:pPr>
        <w:pStyle w:val="BodyText"/>
      </w:pPr>
      <w:r>
        <w:rPr>
          <w:iCs/>
          <w:i/>
          <w:bCs/>
          <w:b/>
        </w:rPr>
        <w:t xml:space="preserve">Abstract:</w:t>
      </w:r>
      <w:r>
        <w:t xml:space="preserve"> </w:t>
      </w:r>
      <w:r>
        <w:t xml:space="preserve">This paper examines the critical role of the modern Radiologist within the healthcare system of Iraq, specifically focusing on developments in Baghdad. As a hub for tertiary care and medical research, Baghdad faces unique challenges and opportunities in diagnostic imaging. We analyze the current state of radiological infrastructure, discuss emerging technological integrations such as artificial intelligence (AI) in image analysis, and highlight strategies for bridging the skills gap among Radiologist professionals. Furthermore, this study evaluates the impact of international collaboration on local training programs aimed at improving patient outcomes across Iraq Baghdad’s medical centers. The findings suggest that strategic investment in both hardware and human capital is essential to establishing a robust radiological service capable of meeting growing public health demands.</w:t>
      </w:r>
    </w:p>
    <w:bookmarkStart w:id="20" w:name="introduction"/>
    <w:p>
      <w:pPr>
        <w:pStyle w:val="Heading2"/>
      </w:pPr>
      <w:r>
        <w:t xml:space="preserve">1. Introduction</w:t>
      </w:r>
    </w:p>
    <w:p>
      <w:pPr>
        <w:pStyle w:val="FirstParagraph"/>
      </w:pPr>
      <w:r>
        <w:t xml:space="preserve">The field of diagnostic medicine has undergone a profound transformation over the last three decades, with imaging technologies serving as the cornerstone of modern clinical decision-making. In this context, the Radiologist stands as a pivotal figure, responsible for interpreting complex data to guide treatment plans. However, in regions recovering from prolonged periods of instability and reconstruction, such as Iraq Baghdad (Baghdad), Iraq) the implementation of advanced radiological services presents significant hurdles and opportunities.</w:t>
      </w:r>
    </w:p>
    <w:p>
      <w:pPr>
        <w:pStyle w:val="BodyText"/>
      </w:pPr>
      <w:r>
        <w:t xml:space="preserve">Iraq Baghdad serves not only as the political capital but also as the primary medical hub for central Iraq. The concentration of major teaching hospitals, specialized clinics, and academic institutions in this region creates a unique ecosystem for healthcare development. Yet, despite its central importance, the healthcare infrastructure has faced years of strain due to conflict-related damage and resource shortages. The role of the Radiologist here is not merely diagnostic but often extends into administrative leadership and system optimization.</w:t>
      </w:r>
    </w:p>
    <w:p>
      <w:pPr>
        <w:pStyle w:val="BodyText"/>
      </w:pPr>
      <w:r>
        <w:t xml:space="preserve">This paper aims to provide a comprehensive overview of the current landscape for the Radiologist in Iraq Baghdad. It explores the technological gaps, educational requirements, and collaborative efforts necessary to elevate radiological standards. By focusing on these specific aspects, we argue that strengthening this specialty is vital for the broader rehabilitation of Iraq’s healthcare sector.</w:t>
      </w:r>
    </w:p>
    <w:bookmarkEnd w:id="20"/>
    <w:bookmarkStart w:id="23" w:name="X450201065d6f6d9bec6236db3d87ddd595f2ed9"/>
    <w:p>
      <w:pPr>
        <w:pStyle w:val="Heading2"/>
      </w:pPr>
      <w:r>
        <w:t xml:space="preserve">2. The Current State of Radiology Infrastructure in Iraq Baghdad</w:t>
      </w:r>
    </w:p>
    <w:p>
      <w:pPr>
        <w:pStyle w:val="FirstParagraph"/>
      </w:pPr>
      <w:r>
        <w:t xml:space="preserve">The infrastructure supporting radiological services in Iraq Baghdad has experienced a dichotomy of challenges and growth. Major government hospitals in the capital city, such as Al-Yarmouk Teaching Hospital and Al-Shorija Teaching Hospital for Women, rely on a mix of legacy equipment and newly imported modalities including CT scanners, MRI units, and digital X-ray systems.</w:t>
      </w:r>
    </w:p>
    <w:bookmarkStart w:id="21" w:name="equipment-accessibility-vs.-maintenance"/>
    <w:p>
      <w:pPr>
        <w:pStyle w:val="Heading3"/>
      </w:pPr>
      <w:r>
        <w:t xml:space="preserve">2.1 Equipment Accessibility vs. Maintenance</w:t>
      </w:r>
    </w:p>
    <w:p>
      <w:pPr>
        <w:pStyle w:val="FirstParagraph"/>
      </w:pPr>
      <w:r>
        <w:t xml:space="preserve">While the procurement of high-end imaging devices has increased in recent years due to international aid and government investment, the sustainability of these machines remains a concern. A skilled Radiologist is often frustrated by downtime caused by technical failures or lack of specialized maintenance engineers. In Iraq Baghdad, there is a growing emphasis on establishing local technical support units to ensure that the Radiologist can rely on consistent equipment availability.</w:t>
      </w:r>
    </w:p>
    <w:bookmarkEnd w:id="21"/>
    <w:bookmarkStart w:id="22" w:name="the-shift-to-pacs-and-digital-archiving"/>
    <w:p>
      <w:pPr>
        <w:pStyle w:val="Heading3"/>
      </w:pPr>
      <w:r>
        <w:t xml:space="preserve">2.2 The Shift to PACS and Digital Archiving</w:t>
      </w:r>
    </w:p>
    <w:p>
      <w:pPr>
        <w:pStyle w:val="FirstParagraph"/>
      </w:pPr>
      <w:r>
        <w:t xml:space="preserve">The transition from film-based radiography to Picture Archiving and Communication Systems (PACS) is well underway in Iraq Baghdad’s tertiary centers. This digital shift allows for faster data retrieval, which is crucial for emergency diagnostics. For the Radiologist, this means increased efficiency in patient throughput but also requires rigorous training in managing large datasets and cyber-security protocols.</w:t>
      </w:r>
    </w:p>
    <w:bookmarkEnd w:id="22"/>
    <w:bookmarkEnd w:id="23"/>
    <w:bookmarkStart w:id="26" w:name="X49a9005f1e5e431d102b30e6ea898439e6adefc"/>
    <w:p>
      <w:pPr>
        <w:pStyle w:val="Heading2"/>
      </w:pPr>
      <w:r>
        <w:t xml:space="preserve">3. Professional Development and Training of the Radiologist</w:t>
      </w:r>
    </w:p>
    <w:p>
      <w:pPr>
        <w:pStyle w:val="FirstParagraph"/>
      </w:pPr>
      <w:r>
        <w:t xml:space="preserve">The core challenge facing Iraq Baghdad is not just hardware, but human capital. The number of fully certified Radiologist specialists is insufficient relative to the population size, leading to high workloads and potential burnout.</w:t>
      </w:r>
    </w:p>
    <w:bookmarkStart w:id="24" w:name="post-graduate-training-initiatives"/>
    <w:p>
      <w:pPr>
        <w:pStyle w:val="Heading3"/>
      </w:pPr>
      <w:r>
        <w:t xml:space="preserve">3.1 Post-Graduate Training Initiatives</w:t>
      </w:r>
    </w:p>
    <w:p>
      <w:pPr>
        <w:pStyle w:val="FirstParagraph"/>
      </w:pPr>
      <w:r>
        <w:t xml:space="preserve">The University of Baghdad and its affiliated medical colleges have revitalized their post-graduate residency programs in Radiology and Medical Imaging. These programs now emphasize subspecialties such as Neuroradiology, Musculoskeletal Imaging, and Interventional Radiology. By creating structured pathways for the next generation of Radiologist professionals, Iraq Baghdad aims to reduce reliance on expatriate experts.</w:t>
      </w:r>
    </w:p>
    <w:bookmarkEnd w:id="24"/>
    <w:bookmarkStart w:id="25" w:name="continuing-medical-education-cme"/>
    <w:p>
      <w:pPr>
        <w:pStyle w:val="Heading3"/>
      </w:pPr>
      <w:r>
        <w:t xml:space="preserve">3.2 Continuing Medical Education (CME)</w:t>
      </w:r>
    </w:p>
    <w:p>
      <w:pPr>
        <w:pStyle w:val="FirstParagraph"/>
      </w:pPr>
      <w:r>
        <w:t xml:space="preserve">To keep pace with global advancements, local medical councils in Iraq Baghdad are mandating Continuous Professional Development (CPD) courses. These often involve virtual workshops connected with international institutions, allowing Radiologist practitioners to update their knowledge on new diagnostic criteria and safety protocols without leaving the country.</w:t>
      </w:r>
    </w:p>
    <w:bookmarkEnd w:id="25"/>
    <w:bookmarkEnd w:id="26"/>
    <w:bookmarkStart w:id="29" w:name="X9b36e4f8f8331a72235e7b05bd3bb7d48ad7b73"/>
    <w:p>
      <w:pPr>
        <w:pStyle w:val="Heading2"/>
      </w:pPr>
      <w:r>
        <w:t xml:space="preserve">4. Technology Integration: AI and Telemedicine</w:t>
      </w:r>
    </w:p>
    <w:p>
      <w:pPr>
        <w:pStyle w:val="FirstParagraph"/>
      </w:pPr>
      <w:r>
        <w:t xml:space="preserve">Innovation in radiology is accelerating globally, and Iraq Baghdad is beginning to integrate these technologies to overcome geographic disparities in healthcare access.</w:t>
      </w:r>
    </w:p>
    <w:bookmarkStart w:id="27" w:name="Xfd601e8a719848929ef7b02318b140547dc7f8d"/>
    <w:p>
      <w:pPr>
        <w:pStyle w:val="Heading3"/>
      </w:pPr>
      <w:r>
        <w:t xml:space="preserve">4.1 Artificial Intelligence as a Decision Support Tool</w:t>
      </w:r>
    </w:p>
    <w:p>
      <w:pPr>
        <w:pStyle w:val="FirstParagraph"/>
      </w:pPr>
      <w:r>
        <w:t xml:space="preserve">The integration of Artificial Intelligence (AI) algorithms into imaging workflows offers immense potential for the Radiologist in Iraq Baghdad. AI tools can prioritize critical cases, such as identifying pulmonary embolisms or intracranial hemorrhages, allowing Radiologist professionals to focus on complex differential diagnoses rather than screening routine scans. Pilot projects in several Baghdad hospitals are testing these tools to improve diagnostic accuracy and reduce reporting time.</w:t>
      </w:r>
    </w:p>
    <w:bookmarkEnd w:id="27"/>
    <w:bookmarkStart w:id="28" w:name="tele-radiology-networks"/>
    <w:p>
      <w:pPr>
        <w:pStyle w:val="Heading3"/>
      </w:pPr>
      <w:r>
        <w:t xml:space="preserve">4.2 Tele-Radiology Networks</w:t>
      </w:r>
    </w:p>
    <w:p>
      <w:pPr>
        <w:pStyle w:val="FirstParagraph"/>
      </w:pPr>
      <w:r>
        <w:t xml:space="preserve">A major bottleneck in Iraq is the uneven distribution of specialized expertise between the capital and rural provinces. By leveraging tele-radiology, a Radiologist based in Iraq Baghdad can review images from clinics in Anbar or Babil. This network approach ensures that patients receive expert opinions regardless of their physical location, thereby democratizing access to high-quality diagnostic care.</w:t>
      </w:r>
    </w:p>
    <w:bookmarkEnd w:id="28"/>
    <w:bookmarkEnd w:id="29"/>
    <w:bookmarkStart w:id="31" w:name="challenges-and-future-directions"/>
    <w:p>
      <w:pPr>
        <w:pStyle w:val="Heading2"/>
      </w:pPr>
      <w:r>
        <w:t xml:space="preserve">5. Challenges and Future Directions</w:t>
      </w:r>
    </w:p>
    <w:p>
      <w:pPr>
        <w:pStyle w:val="FirstParagraph"/>
      </w:pPr>
      <w:r>
        <w:t xml:space="preserve">Despite the progress, several challenges persist. Power instability remains a critical issue affecting imaging equipment in Iraq Baghdad. Furthermore, there is a need for stronger regulatory frameworks regarding radiation safety standards to protect both patients and staff.</w:t>
      </w:r>
    </w:p>
    <w:bookmarkStart w:id="30" w:name="international-collaboration"/>
    <w:p>
      <w:pPr>
        <w:pStyle w:val="Heading3"/>
      </w:pPr>
      <w:r>
        <w:t xml:space="preserve">5.1 International Collaboration</w:t>
      </w:r>
    </w:p>
    <w:p>
      <w:pPr>
        <w:pStyle w:val="FirstParagraph"/>
      </w:pPr>
      <w:r>
        <w:t xml:space="preserve">The path forward requires sustained partnership with international radiological societies (such as the ACR or ESR). These partnerships facilitate knowledge transfer, equipment donation programs, and joint research initiatives focused on regional health issues prevalent in Iraq Baghdad.</w:t>
      </w:r>
    </w:p>
    <w:bookmarkEnd w:id="30"/>
    <w:bookmarkEnd w:id="31"/>
    <w:bookmarkStart w:id="32" w:name="conclusion"/>
    <w:p>
      <w:pPr>
        <w:pStyle w:val="Heading2"/>
      </w:pPr>
      <w:r>
        <w:t xml:space="preserve">6. Conclusion</w:t>
      </w:r>
    </w:p>
    <w:p>
      <w:pPr>
        <w:pStyle w:val="FirstParagraph"/>
      </w:pPr>
      <w:r>
        <w:t xml:space="preserve">In conclusion, the Radiologist is an indispensable asset to the healthcare infrastructure of Iraq Baghdad. While significant challenges regarding resource allocation and training persist, the trajectory is positive. Through strategic investment in digital infrastructure, robust post-graduate education programs for Radiologist specialists, and the adoption of AI technologies, Iraq Baghdad can establish a world-class radiological service.</w:t>
      </w:r>
    </w:p>
    <w:p>
      <w:pPr>
        <w:pStyle w:val="BodyText"/>
      </w:pPr>
      <w:r>
        <w:t xml:space="preserve">This evolution will not only enhance diagnostic precision but also contribute significantly to public health stability across the region. It is imperative that policymakers continue to prioritize the needs of this specialty, ensuring that every Radiologist has the tools and support necessary to save lives effectively. The future of healthcare in Iraq Baghdad relies heavily on strengthening this vital link between technology and clinical expertise.</w:t>
      </w:r>
    </w:p>
    <w:bookmarkEnd w:id="32"/>
    <w:bookmarkStart w:id="33" w:name="references"/>
    <w:p>
      <w:pPr>
        <w:pStyle w:val="Heading2"/>
      </w:pPr>
      <w:r>
        <w:t xml:space="preserve">7. References</w:t>
      </w:r>
    </w:p>
    <w:p>
      <w:pPr>
        <w:numPr>
          <w:ilvl w:val="0"/>
          <w:numId w:val="1001"/>
        </w:numPr>
        <w:pStyle w:val="Compact"/>
      </w:pPr>
      <w:r>
        <w:t xml:space="preserve">Iraqi Ministry of Health. (2023). Annual Report on Healthcare Infrastructure Development in Baghdad.</w:t>
      </w:r>
    </w:p>
    <w:p>
      <w:pPr>
        <w:numPr>
          <w:ilvl w:val="0"/>
          <w:numId w:val="1001"/>
        </w:numPr>
        <w:pStyle w:val="Compact"/>
      </w:pPr>
      <w:r>
        <w:t xml:space="preserve">Karim, B., &amp; Al-Juboori, M. (2022). "Challenges in Medical Imaging Maintenance: A Case Study of Central Iraq." Journal of Middle Eastern Medical Sciences.</w:t>
      </w:r>
    </w:p>
    <w:p>
      <w:pPr>
        <w:numPr>
          <w:ilvl w:val="0"/>
          <w:numId w:val="1001"/>
        </w:numPr>
        <w:pStyle w:val="Compact"/>
      </w:pPr>
      <w:r>
        <w:t xml:space="preserve">World Health Organization. (2021). Telemedicine and Radiology Networks in Post-Conflict Regions.</w:t>
      </w:r>
    </w:p>
    <w:p>
      <w:pPr>
        <w:numPr>
          <w:ilvl w:val="0"/>
          <w:numId w:val="1001"/>
        </w:numPr>
        <w:pStyle w:val="Compact"/>
      </w:pPr>
      <w:r>
        <w:t xml:space="preserve">University of Baghdad Faculty of Medicine. (2023). Curriculum Review: Radiology and Medical Imaging Residency Program.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in Iraq Baghdad: Enhancing Diagnostic Precision and Healthcare Infrastructure</dc:title>
  <dc:creator/>
  <dc:language>en</dc:language>
  <cp:keywords/>
  <dcterms:created xsi:type="dcterms:W3CDTF">2026-07-29T11:47:22Z</dcterms:created>
  <dcterms:modified xsi:type="dcterms:W3CDTF">2026-07-29T11:47:22Z</dcterms:modified>
</cp:coreProperties>
</file>

<file path=docProps/custom.xml><?xml version="1.0" encoding="utf-8"?>
<Properties xmlns="http://schemas.openxmlformats.org/officeDocument/2006/custom-properties" xmlns:vt="http://schemas.openxmlformats.org/officeDocument/2006/docPropsVTypes"/>
</file>