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Modern</w:t>
      </w:r>
      <w:r>
        <w:t xml:space="preserve"> </w:t>
      </w:r>
      <w:r>
        <w:t xml:space="preserve">Healthcare</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Kuwait</w:t>
      </w:r>
      <w:r>
        <w:t xml:space="preserve"> </w:t>
      </w:r>
      <w:r>
        <w:t xml:space="preserve">City</w:t>
      </w:r>
    </w:p>
    <w:p>
      <w:pPr>
        <w:pStyle w:val="FirstParagraph"/>
      </w:pPr>
      <w:r>
        <w:t xml:space="preserve">```html</w:t>
      </w:r>
    </w:p>
    <w:bookmarkStart w:id="28" w:name="X8d7266f5d6bc914ac92091287189be9782606a5"/>
    <w:p>
      <w:pPr>
        <w:pStyle w:val="Heading1"/>
      </w:pPr>
      <w:r>
        <w:t xml:space="preserve">The Evolving Role of the Radiologist in the Modern Healthcare Landscape:</w:t>
      </w:r>
      <w:r>
        <w:br/>
      </w:r>
      <w:r>
        <w:t xml:space="preserve">A Focus on Kuwait City</w:t>
      </w:r>
    </w:p>
    <w:p>
      <w:pPr>
        <w:pStyle w:val="FirstParagraph"/>
      </w:pPr>
      <w:r>
        <w:rPr>
          <w:bCs/>
          <w:b/>
        </w:rPr>
        <w:t xml:space="preserve">Abstract:</w:t>
      </w:r>
      <w:r>
        <w:br/>
      </w:r>
      <w:r>
        <w:t xml:space="preserve">This conference paper examines the critical transformation of radiology practice within the Middle East, with a specific case study analysis focused on Kuwait City. As healthcare systems globally integrate advanced artificial intelligence and digital health infrastructure, the role of the Radiologist has shifted from a purely diagnostic entity to that of a multidisciplinary consultant and data analyst. This paper explores how hospitals in Kuwait City are adapting their radiology departments to meet increasing patient demands while maintaining high standards of care. It discusses current challenges, including workforce shortages and technology adoption rates, and proposes strategic recommendations for enhancing radiological services in the region.</w:t>
      </w:r>
    </w:p>
    <w:p>
      <w:pPr>
        <w:pStyle w:val="BodyText"/>
      </w:pPr>
      <w:r>
        <w:rPr>
          <w:iCs/>
          <w:i/>
        </w:rPr>
        <w:t xml:space="preserve">Keywords:</w:t>
      </w:r>
      <w:r>
        <w:t xml:space="preserve"> </w:t>
      </w:r>
      <w:r>
        <w:t xml:space="preserve">Radiologist, Medical Imaging, Kuwait City Healthcare, Digital Transformation, Artificial Intelligence in Medicine</w:t>
      </w:r>
    </w:p>
    <w:bookmarkStart w:id="20" w:name="introduction"/>
    <w:p>
      <w:pPr>
        <w:pStyle w:val="Heading2"/>
      </w:pPr>
      <w:r>
        <w:t xml:space="preserve">1. Introduction</w:t>
      </w:r>
    </w:p>
    <w:p>
      <w:pPr>
        <w:pStyle w:val="FirstParagraph"/>
      </w:pPr>
      <w:r>
        <w:t xml:space="preserve">In recent decades, medical imaging has become one of the most significant drivers of clinical decision-making worldwide. The Radiologist stands at the forefront of this revolution, interpreting complex data to guide treatment plans for conditions ranging from traumatic injuries to oncological diagnoses. In Kuwait City, a hub for medical tourism and advanced healthcare in the Gulf region, the demand for sophisticated imaging services has surged dramatically. This paper aims to analyze the current state of radiology in Kuwait City, highlighting how local Radiologists are navigating the complexities of modern medicine.</w:t>
      </w:r>
    </w:p>
    <w:p>
      <w:pPr>
        <w:pStyle w:val="BodyText"/>
      </w:pPr>
      <w:r>
        <w:t xml:space="preserve">The public healthcare sector in Kuwait provides comprehensive coverage to citizens, while private institutions cater to both residents and medical tourists. Consequently, hospitals in Kuwait City operate under high pressure to reduce diagnostic wait times without compromising accuracy. For the professional Radiologist employed within this ecosystem, the expectation is no longer just technical proficiency but also administrative efficiency and interdisciplinary collaboration.</w:t>
      </w:r>
    </w:p>
    <w:bookmarkEnd w:id="20"/>
    <w:bookmarkStart w:id="21" w:name="X82273ff220a971f35986b88467cbcc3409dc818"/>
    <w:p>
      <w:pPr>
        <w:pStyle w:val="Heading2"/>
      </w:pPr>
      <w:r>
        <w:t xml:space="preserve">2. The Changing Demographics of Healthcare in Kuwait City</w:t>
      </w:r>
    </w:p>
    <w:p>
      <w:pPr>
        <w:pStyle w:val="FirstParagraph"/>
      </w:pPr>
      <w:r>
        <w:t xml:space="preserve">Kuwait City has experienced rapid urbanization and demographic shifts over the past two decades. There is a notable rise in chronic lifestyle diseases, including diabetes mellitus, cardiovascular disorders, and obesity-related cancers. These epidemiological trends directly correlate with an increased volume of imaging requests. For every Radiologist in Kuwait City, the workload has intensified significantly.</w:t>
      </w:r>
    </w:p>
    <w:p>
      <w:pPr>
        <w:pStyle w:val="BodyText"/>
      </w:pPr>
      <w:r>
        <w:t xml:space="preserve">Unlike previous years where X-rays and basic CT scans dominated the workflow, today’s diagnostic landscape requires expertise in MRI spectroscopy, PET-CT fusion imaging, and interventional radiology procedures. The modern Radiologist must therefore possess a broader skill set. They are expected to interpret high-resolution functional images that provide metabolic rather than just anatomical information. This complexity necessitates continuous professional development and specialized fellowship training.</w:t>
      </w:r>
    </w:p>
    <w:bookmarkEnd w:id="21"/>
    <w:bookmarkStart w:id="22" w:name="X2de8e919ee1066917ed3c8398b290d9387cf5b0"/>
    <w:p>
      <w:pPr>
        <w:pStyle w:val="Heading2"/>
      </w:pPr>
      <w:r>
        <w:t xml:space="preserve">3. Technological Integration and Artificial Intelligence</w:t>
      </w:r>
    </w:p>
    <w:p>
      <w:pPr>
        <w:pStyle w:val="FirstParagraph"/>
      </w:pPr>
      <w:r>
        <w:t xml:space="preserve">The integration of Artificial Intelligence (AI) into radiological workflows is perhaps the most transformative aspect of contemporary practice. In Kuwait City, leading hospitals have begun deploying AI-driven algorithms to assist Radiologists in detecting anomalies such as pulmonary nodules, breast cancer micro-calcifications, and intracranial hemorrhages. These tools act as "second readers," prioritizing critical cases and reducing human error.</w:t>
      </w:r>
    </w:p>
    <w:p>
      <w:pPr>
        <w:pStyle w:val="BodyText"/>
      </w:pPr>
      <w:r>
        <w:t xml:space="preserve">However, the adoption of these technologies presents unique challenges. Many Radiologists express concern regarding job security and the potential for over-reliance on automated systems. Conversely, proponents argue that AI serves as a force multiplier, allowing the Radiologist to focus on complex cases that require nuanced clinical correlation rather than repetitive screening tasks. In Kuwait City, educational programs are increasingly incorporating data science and machine learning basics into their continuing medical education (CME) curricula to prepare the workforce for this hybrid future.</w:t>
      </w:r>
    </w:p>
    <w:bookmarkEnd w:id="22"/>
    <w:bookmarkStart w:id="23" w:name="X50208f04df923fa4cddcd58325ff8177591b5c3"/>
    <w:p>
      <w:pPr>
        <w:pStyle w:val="Heading2"/>
      </w:pPr>
      <w:r>
        <w:t xml:space="preserve">4. Challenges Facing Radiologists in Kuwait City</w:t>
      </w:r>
    </w:p>
    <w:p>
      <w:pPr>
        <w:pStyle w:val="FirstParagraph"/>
      </w:pPr>
      <w:r>
        <w:rPr>
          <w:bCs/>
          <w:b/>
        </w:rPr>
        <w:t xml:space="preserve">4.1 Workforce Shortages:</w:t>
      </w:r>
      <w:r>
        <w:br/>
      </w:r>
      <w:r>
        <w:t xml:space="preserve">A primary challenge identified in regional healthcare audits is the ratio of Radiologists to the general population. While the number of specialists has grown, it has not kept pace with patient influxes from neighboring regions seeking specialized care in Kuwait City's top-tier facilities. This shortage leads to burnout among existing staff and extended reporting times for non-urgent cases.</w:t>
      </w:r>
    </w:p>
    <w:p>
      <w:pPr>
        <w:pStyle w:val="BodyText"/>
      </w:pPr>
      <w:r>
        <w:rPr>
          <w:bCs/>
          <w:b/>
        </w:rPr>
        <w:t xml:space="preserve">4.2 Infrastructure and Equipment Maintenance:</w:t>
      </w:r>
      <w:r>
        <w:br/>
      </w:r>
      <w:r>
        <w:t xml:space="preserve">Kuwait City’s hospitals utilize state-of-the-art imaging equipment, often imported from Europe and the United States. Ensuring consistent maintenance and software updates requires robust IT support structures. Occasionally, logistical delays in receiving technical support for high-end MRI or CT machines can disrupt service delivery. Radiologists must often adapt their workflows to accommodate equipment downtime, which stresses the operational capacity of the department.</w:t>
      </w:r>
    </w:p>
    <w:p>
      <w:pPr>
        <w:pStyle w:val="BodyText"/>
      </w:pPr>
      <w:r>
        <w:rPr>
          <w:bCs/>
          <w:b/>
        </w:rPr>
        <w:t xml:space="preserve">4.3 Radiation Safety and Regulatory Compliance:</w:t>
      </w:r>
      <w:r>
        <w:br/>
      </w:r>
      <w:r>
        <w:t xml:space="preserve">With the increase in computed tomography (CT) usage, radiation safety has become a paramount concern for both patients and Radiologists. Strict adherence to ALARA (As Low As Reasonably Achievable) principles is mandated by Kuwait’s Ministry of Health. Radiologists play a pivotal role in justifying every scan request, ensuring that the diagnostic benefit outweighs the potential risk. This responsibility adds an administrative layer to their clinical duties.</w:t>
      </w:r>
    </w:p>
    <w:bookmarkEnd w:id="23"/>
    <w:bookmarkStart w:id="24" w:name="opportunities-for-growth-and-development"/>
    <w:p>
      <w:pPr>
        <w:pStyle w:val="Heading2"/>
      </w:pPr>
      <w:r>
        <w:t xml:space="preserve">5. Opportunities for Growth and Development</w:t>
      </w:r>
    </w:p>
    <w:p>
      <w:pPr>
        <w:pStyle w:val="FirstParagraph"/>
      </w:pPr>
      <w:r>
        <w:rPr>
          <w:bCs/>
          <w:b/>
        </w:rPr>
        <w:t xml:space="preserve">5.1 Telemedicine and Second Opinions:</w:t>
      </w:r>
      <w:r>
        <w:br/>
      </w:r>
      <w:r>
        <w:t xml:space="preserve">The rise of tele-radiology offers significant opportunities for Radiologists in Kuwait City. By connecting with international centers of excellence, local specialists can obtain second opinions on rare pathologies. Conversely, Kuwaiti Radiologists can contribute to global knowledge pools by sharing anonymized case data from the diverse population in the Gulf region.</w:t>
      </w:r>
    </w:p>
    <w:p>
      <w:pPr>
        <w:pStyle w:val="BodyText"/>
      </w:pPr>
      <w:r>
        <w:rPr>
          <w:bCs/>
          <w:b/>
        </w:rPr>
        <w:t xml:space="preserve">5.2 Research and Academia:</w:t>
      </w:r>
      <w:r>
        <w:br/>
      </w:r>
      <w:r>
        <w:t xml:space="preserve">Kuwait City is home to prestigious academic medical centers, such as those affiliated with Kuwait University and private research institutes. There is a growing emphasis on local clinical trials, particularly regarding genetic predispositions to cancer in the Arab population. Radiologists are uniquely positioned to lead these initiatives, correlating imaging phenotypes with genetic markers. This shift toward translational research enhances the prestige of the profession and improves patient outcomes.</w:t>
      </w:r>
    </w:p>
    <w:bookmarkEnd w:id="24"/>
    <w:bookmarkStart w:id="25" w:name="strategic-recommendations"/>
    <w:p>
      <w:pPr>
        <w:pStyle w:val="Heading2"/>
      </w:pPr>
      <w:r>
        <w:t xml:space="preserve">6. Strategic Recommendations</w:t>
      </w:r>
    </w:p>
    <w:p>
      <w:pPr>
        <w:pStyle w:val="FirstParagraph"/>
      </w:pPr>
      <w:r>
        <w:t xml:space="preserve">To sustain high-quality care in Kuwait City, several strategic actions are recommended:</w:t>
      </w:r>
    </w:p>
    <w:p>
      <w:pPr>
        <w:numPr>
          <w:ilvl w:val="0"/>
          <w:numId w:val="1001"/>
        </w:numPr>
        <w:pStyle w:val="Compact"/>
      </w:pPr>
      <w:r>
        <w:rPr>
          <w:bCs/>
          <w:b/>
        </w:rPr>
        <w:t xml:space="preserve">Fostering Interdisciplinary Teams:</w:t>
      </w:r>
      <w:r>
        <w:t xml:space="preserve">Hospitals should structure radiology departments to include Radiologists as active members of tumor boards and surgical planning teams, rather than treating them as peripheral service providers.</w:t>
      </w:r>
    </w:p>
    <w:p>
      <w:pPr>
        <w:numPr>
          <w:ilvl w:val="0"/>
          <w:numId w:val="1001"/>
        </w:numPr>
        <w:pStyle w:val="Compact"/>
      </w:pPr>
      <w:r>
        <w:rPr>
          <w:bCs/>
          <w:b/>
        </w:rPr>
        <w:t xml:space="preserve">Investing in Human Capital:</w:t>
      </w:r>
      <w:r>
        <w:t xml:space="preserve">The government and private sector must collaborate to subsidize fellowship training abroad. Encouraging young Kuwaiti doctors to specialize in radiology through scholarships will address future workforce shortages.</w:t>
      </w:r>
    </w:p>
    <w:p>
      <w:pPr>
        <w:numPr>
          <w:ilvl w:val="0"/>
          <w:numId w:val="1001"/>
        </w:numPr>
        <w:pStyle w:val="Compact"/>
      </w:pPr>
      <w:r>
        <w:rPr>
          <w:bCs/>
          <w:b/>
        </w:rPr>
        <w:t xml:space="preserve">Digital Infrastructure Upgrade:</w:t>
      </w:r>
      <w:r>
        <w:t xml:space="preserve">A unified electronic health record (EHR) system that seamlessly integrates PACS (Picture Archiving and Communication Systems) is essential. This will allow Radiologists instant access to patient history, improving diagnostic accuracy and reducing duplicate testing.</w:t>
      </w:r>
    </w:p>
    <w:bookmarkEnd w:id="25"/>
    <w:bookmarkStart w:id="26" w:name="conclusion"/>
    <w:p>
      <w:pPr>
        <w:pStyle w:val="Heading2"/>
      </w:pPr>
      <w:r>
        <w:t xml:space="preserve">7. Conclusion</w:t>
      </w:r>
    </w:p>
    <w:p>
      <w:pPr>
        <w:pStyle w:val="FirstParagraph"/>
      </w:pPr>
      <w:r>
        <w:t xml:space="preserve">The role of the Radiologist in Kuwait City is evolving from a technical interpreter of images to a central pillar of modern medical diagnostics. As the city continues to develop its healthcare infrastructure, the integration of advanced technology and human expertise remains paramount. While challenges such as workforce capacity and technological adaptation persist, the potential for growth through telemedicine, research, and AI collaboration is immense.</w:t>
      </w:r>
    </w:p>
    <w:p>
      <w:pPr>
        <w:pStyle w:val="BodyText"/>
      </w:pPr>
      <w:r>
        <w:t xml:space="preserve">For stakeholders in Kuwait City’s healthcare sector, investing in the professional development of Radiologists is not merely an operational necessity but a strategic imperative. By empowering Radiologists with better tools, training, and collaborative frameworks, Kuwait City can solidify its position as a regional leader in medical excellence. The future of radiology lies not just in the resolution of the images produced but in the clarity of insight provided by the Radiologist who interprets them.</w:t>
      </w:r>
    </w:p>
    <w:bookmarkEnd w:id="26"/>
    <w:bookmarkStart w:id="27" w:name="references"/>
    <w:p>
      <w:pPr>
        <w:pStyle w:val="Heading2"/>
      </w:pPr>
      <w:r>
        <w:t xml:space="preserve">8. References</w:t>
      </w:r>
    </w:p>
    <w:p>
      <w:pPr>
        <w:pStyle w:val="FirstParagraph"/>
      </w:pPr>
      <w:r>
        <w:rPr>
          <w:iCs/>
          <w:i/>
        </w:rPr>
        <w:t xml:space="preserve">(Note: These are representative references for a conference paper format)</w:t>
      </w:r>
    </w:p>
    <w:p>
      <w:pPr>
        <w:numPr>
          <w:ilvl w:val="0"/>
          <w:numId w:val="1002"/>
        </w:numPr>
        <w:pStyle w:val="Compact"/>
      </w:pPr>
      <w:r>
        <w:t xml:space="preserve">Kuwait Ministry of Health. (2023). *Annual Report on Healthcare Infrastructure Development*. Kuwait City: Government Press.</w:t>
      </w:r>
    </w:p>
    <w:p>
      <w:pPr>
        <w:numPr>
          <w:ilvl w:val="0"/>
          <w:numId w:val="1002"/>
        </w:numPr>
        <w:pStyle w:val="Compact"/>
      </w:pPr>
      <w:r>
        <w:t xml:space="preserve">Al-Mutairi, A., &amp; Al-Kandari, F. (2022). "Impact of Artificial Intelligence on Diagnostic Accuracy in Gulf Region Hospitals." *Journal of Middle East Medical Imaging*, 14(3), 112-125.</w:t>
      </w:r>
    </w:p>
    <w:p>
      <w:pPr>
        <w:numPr>
          <w:ilvl w:val="0"/>
          <w:numId w:val="1002"/>
        </w:numPr>
        <w:pStyle w:val="Compact"/>
      </w:pPr>
      <w:r>
        <w:t xml:space="preserve">World Health Organization. (2021). *Regional Strategy for Digital Health Integration in the Eastern Mediterranean*. Geneva: WHO Press.</w:t>
      </w:r>
    </w:p>
    <w:p>
      <w:pPr>
        <w:numPr>
          <w:ilvl w:val="0"/>
          <w:numId w:val="1002"/>
        </w:numPr>
        <w:pStyle w:val="Compact"/>
      </w:pPr>
      <w:r>
        <w:t xml:space="preserve">Singh, R., &amp; Patel, N. (2023). "The Changing Workload of Radiologists: A Comparative Study between Public and Private Sectors in Kuwait." *International Journal of Healthcare Management*, 9(1), 45-58.</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Modern Healthcare Landscape: A Focus on Kuwait City</dc:title>
  <dc:creator/>
  <dc:language>en</dc:language>
  <cp:keywords/>
  <dcterms:created xsi:type="dcterms:W3CDTF">2026-07-29T12:28:37Z</dcterms:created>
  <dcterms:modified xsi:type="dcterms:W3CDTF">2026-07-29T12:28:37Z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