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Technology</w:t>
      </w:r>
      <w:r>
        <w:t xml:space="preserve"> </w:t>
      </w:r>
      <w:r>
        <w:t xml:space="preserve">and</w:t>
      </w:r>
      <w:r>
        <w:t xml:space="preserve"> </w:t>
      </w:r>
      <w:r>
        <w:t xml:space="preserve">Clinical</w:t>
      </w:r>
      <w:r>
        <w:t xml:space="preserve"> </w:t>
      </w:r>
      <w:r>
        <w:t xml:space="preserve">Excellence</w:t>
      </w:r>
    </w:p>
    <w:p>
      <w:pPr>
        <w:pStyle w:val="FirstParagraph"/>
      </w:pPr>
      <w:r>
        <w:t xml:space="preserve">```html</w:t>
      </w:r>
    </w:p>
    <w:bookmarkStart w:id="34" w:name="X4c410a4c08d719f5b45c766dccdcb00a4b1e2fc"/>
    <w:p>
      <w:pPr>
        <w:pStyle w:val="Heading1"/>
      </w:pPr>
      <w:r>
        <w:t xml:space="preserve">The Evolving Role of the Radiologist in Peru Lima:</w:t>
      </w:r>
      <w:r>
        <w:br/>
      </w:r>
      <w:r>
        <w:t xml:space="preserve">Bridging Technology and Clinical Excellence</w:t>
      </w:r>
    </w:p>
    <w:p>
      <w:pPr>
        <w:pStyle w:val="FirstParagraph"/>
      </w:pPr>
      <w:r>
        <w:rPr>
          <w:bCs/>
          <w:b/>
        </w:rPr>
        <w:t xml:space="preserve">Abstract</w:t>
      </w:r>
    </w:p>
    <w:p>
      <w:pPr>
        <w:pStyle w:val="BodyText"/>
      </w:pPr>
      <w:r>
        <w:t xml:space="preserve">This conference paper examines the critical transformation occurring within the medical imaging landscape in Peru Lima. As urbanization accelerates and the burden of both infectious and non-communicable diseases shifts, the demand for accurate, timely diagnostic services has never been higher. The Radiologist stands at the forefront of this change, serving not merely as an interpreter of images but as a central pillar in multidisciplinary patient care. This document explores the current state-of-the-art technological adoption by Radiologists in Peru Lima, addresses systemic challenges such as resource allocation and specialist distribution, and proposes strategic frameworks for enhancing diagnostic accuracy through artificial intelligence integration and continued medical education.</w:t>
      </w:r>
    </w:p>
    <w:bookmarkStart w:id="20" w:name="introduction"/>
    <w:p>
      <w:pPr>
        <w:pStyle w:val="Heading2"/>
      </w:pPr>
      <w:r>
        <w:t xml:space="preserve">1. Introduction</w:t>
      </w:r>
    </w:p>
    <w:p>
      <w:pPr>
        <w:pStyle w:val="FirstParagraph"/>
      </w:pPr>
      <w:r>
        <w:t xml:space="preserve">The city of Peru Lima represents a unique microcosm of modern healthcare challenges in Latin America. With a population exceeding ten million people, Lima serves as the primary hub for specialized medical services in the country. Within this densely populated urban center, the role of the Radiologist has expanded significantly over the past two decades. No longer confined to reading X-rays and physical films, today's Radiologist is integral to precision medicine, guiding therapeutic decisions through advanced modalities such as Magnetic Resonance Imaging (MRI), Computed Tomography (CT), and molecular imaging.</w:t>
      </w:r>
    </w:p>
    <w:p>
      <w:pPr>
        <w:pStyle w:val="BodyText"/>
      </w:pPr>
      <w:r>
        <w:t xml:space="preserve">In Peru Lima, the healthcare sector is characterized by a dual system comprising public institutions managed by the Ministry of Health (MINSA) and EsSalud, alongside a robust private sector. This duality presents both opportunities for high-end technological innovation and challenges regarding equitable access to care. The purpose of this paper is to analyze how Radiologists in Peru Lima are navigating these complexities to improve patient outcomes while maintaining professional standards that meet international benchmarks.</w:t>
      </w:r>
    </w:p>
    <w:bookmarkEnd w:id="20"/>
    <w:bookmarkStart w:id="23" w:name="the-clinical-landscape-in-peru-lima"/>
    <w:p>
      <w:pPr>
        <w:pStyle w:val="Heading2"/>
      </w:pPr>
      <w:r>
        <w:t xml:space="preserve">2. The Clinical Landscape in Peru Lima</w:t>
      </w:r>
    </w:p>
    <w:p>
      <w:pPr>
        <w:pStyle w:val="FirstParagraph"/>
      </w:pPr>
      <w:r>
        <w:t xml:space="preserve">The epidemiological profile of Peru Lima has undergone a notable transition. While infectious diseases such as tuberculosis and dengue remain prevalent, there is a rising incidence of chronic conditions, including cardiovascular diseases and various forms of cancer. Consequently, the diagnostic workload for Radiologists has become more complex.</w:t>
      </w:r>
    </w:p>
    <w:bookmarkStart w:id="21" w:name="oncology-and-early-detection"/>
    <w:p>
      <w:pPr>
        <w:pStyle w:val="Heading3"/>
      </w:pPr>
      <w:r>
        <w:t xml:space="preserve">2.1 Oncology and Early Detection</w:t>
      </w:r>
    </w:p>
    <w:p>
      <w:pPr>
        <w:pStyle w:val="FirstParagraph"/>
      </w:pPr>
      <w:r>
        <w:t xml:space="preserve">Cancer remains a leading cause of mortality in Peru Lima. The early detection of malignancies—particularly breast, lung, and colorectal cancers—relies heavily on the expertise of the Radiologist. In major referral hospitals in Lima, such as Hospital Nacional Arzobispo Loayza and Clínica Ricardo Palma, multidisciplinary tumor boards frequently rely on radiological staging to determine treatment pathways. The Radiologist’s ability to characterize lesions using advanced contrast-enhanced techniques is crucial for distinguishing between benign and malignant processes, thereby reducing unnecessary biopsies and ensuring timely intervention.</w:t>
      </w:r>
    </w:p>
    <w:bookmarkEnd w:id="21"/>
    <w:bookmarkStart w:id="22" w:name="cardiovascular-imaging"/>
    <w:p>
      <w:pPr>
        <w:pStyle w:val="Heading3"/>
      </w:pPr>
      <w:r>
        <w:t xml:space="preserve">2.2 Cardiovascular Imaging</w:t>
      </w:r>
    </w:p>
    <w:p>
      <w:pPr>
        <w:pStyle w:val="FirstParagraph"/>
      </w:pPr>
      <w:r>
        <w:t xml:space="preserve">With the rising prevalence of hypertension and metabolic syndrome in Lima’s urban population, cardiac imaging has become a priority. CT Coronary Angiography (CTCA) and Cardiac MRI are increasingly utilized by Radiologists to assess coronary artery disease. However, the shortage of dedicated cardiac radiology protocols in some public facilities highlights an area for improvement in standardizing care across Peru Lima.</w:t>
      </w:r>
    </w:p>
    <w:bookmarkEnd w:id="22"/>
    <w:bookmarkEnd w:id="23"/>
    <w:bookmarkStart w:id="26" w:name="technological-integration-and-innovation"/>
    <w:p>
      <w:pPr>
        <w:pStyle w:val="Heading2"/>
      </w:pPr>
      <w:r>
        <w:t xml:space="preserve">3. Technological Integration and Innovation</w:t>
      </w:r>
    </w:p>
    <w:p>
      <w:pPr>
        <w:pStyle w:val="FirstParagraph"/>
      </w:pPr>
      <w:r>
        <w:t xml:space="preserve">The adoption of digital health technologies is accelerating within Peru Lima’s medical community. The transition from analog film to Picture Archiving and Communication Systems (PACS) has been largely completed in the private sector, with public institutions gradually following suit.</w:t>
      </w:r>
    </w:p>
    <w:bookmarkStart w:id="24" w:name="artificial-intelligence-ai-support"/>
    <w:p>
      <w:pPr>
        <w:pStyle w:val="Heading3"/>
      </w:pPr>
      <w:r>
        <w:t xml:space="preserve">3.1 Artificial Intelligence (AI) Support</w:t>
      </w:r>
    </w:p>
    <w:p>
      <w:pPr>
        <w:pStyle w:val="FirstParagraph"/>
      </w:pPr>
      <w:r>
        <w:t xml:space="preserve">Artificial Intelligence is poised to revolutionize the workflow of Radiologists in Peru Lima. AI algorithms are currently being piloted in select centers to prioritize critical findings, such as intracranial hemorrhages or pulmonary embolisms, in CT scans. For busy Radiologists managing high patient volumes, these tools serve as a "second pair of eyes," reducing diagnostic error rates and improving turnaround times. However, the integration of AI requires robust infrastructure and data security measures that are still being developed within the Peruvian regulatory framework.</w:t>
      </w:r>
    </w:p>
    <w:bookmarkEnd w:id="24"/>
    <w:bookmarkStart w:id="25" w:name="tele-radiology"/>
    <w:p>
      <w:pPr>
        <w:pStyle w:val="Heading3"/>
      </w:pPr>
      <w:r>
        <w:t xml:space="preserve">3.2 Tele-radiology</w:t>
      </w:r>
    </w:p>
    <w:p>
      <w:pPr>
        <w:pStyle w:val="FirstParagraph"/>
      </w:pPr>
      <w:r>
        <w:t xml:space="preserve">To address geographic disparities, tele-radiology networks are expanding from Lima to surrounding regions in Peru. While this paper focuses on Lima, the capital acts as the central node for remote interpretation services. Specialists in Lima provide diagnostic reads for smaller hospitals in Ancash, Ica, and Huánuco. This model optimizes the distribution of human resources, ensuring that expertise is available regardless of physical proximity.</w:t>
      </w:r>
    </w:p>
    <w:bookmarkEnd w:id="25"/>
    <w:bookmarkEnd w:id="26"/>
    <w:bookmarkStart w:id="30" w:name="X4564064aa53c7dbb7446cc8cadaa7ad523e17b7"/>
    <w:p>
      <w:pPr>
        <w:pStyle w:val="Heading2"/>
      </w:pPr>
      <w:r>
        <w:t xml:space="preserve">4. Challenges Facing Radiologists in Peru Lima</w:t>
      </w:r>
    </w:p>
    <w:p>
      <w:pPr>
        <w:pStyle w:val="FirstParagraph"/>
      </w:pPr>
      <w:r>
        <w:t xml:space="preserve">Despite significant advancements, several structural challenges impede the full potential of radiology services in Peru Lima.</w:t>
      </w:r>
    </w:p>
    <w:bookmarkStart w:id="27" w:name="workforce-distribution-and-burnout"/>
    <w:p>
      <w:pPr>
        <w:pStyle w:val="Heading3"/>
      </w:pPr>
      <w:r>
        <w:t xml:space="preserve">4.1 Workforce Distribution and Burnout</w:t>
      </w:r>
    </w:p>
    <w:p>
      <w:pPr>
        <w:pStyle w:val="FirstParagraph"/>
      </w:pPr>
      <w:r>
        <w:t xml:space="preserve">The concentration of highly trained Radiologists is heavily skewed toward the private sector in affluent districts of Lima. Public hospitals often face staff shortages, leading to excessive workloads and professional burnout among those who remain dedicated to public service. This disparity affects the consistency of care quality across different socioeconomic groups.</w:t>
      </w:r>
    </w:p>
    <w:bookmarkEnd w:id="27"/>
    <w:bookmarkStart w:id="28" w:name="equipment-maintenance-and-supply-chain"/>
    <w:p>
      <w:pPr>
        <w:pStyle w:val="Heading3"/>
      </w:pPr>
      <w:r>
        <w:t xml:space="preserve">4.2 Equipment Maintenance and Supply Chain</w:t>
      </w:r>
    </w:p>
    <w:p>
      <w:pPr>
        <w:pStyle w:val="FirstParagraph"/>
      </w:pPr>
      <w:r>
        <w:t xml:space="preserve">In many public institutions in Lima, maintaining legacy imaging equipment is difficult due to bureaucratic procurement processes and lack of specialized technical support. A malfunctioning MRI machine can take months to repair due to import delays, leaving patients without access to essential diagnostic tools. Radiologists must often adapt their protocols based on the available hardware rather than clinical need.</w:t>
      </w:r>
    </w:p>
    <w:bookmarkEnd w:id="28"/>
    <w:bookmarkStart w:id="29" w:name="continuous-education"/>
    <w:p>
      <w:pPr>
        <w:pStyle w:val="Heading3"/>
      </w:pPr>
      <w:r>
        <w:t xml:space="preserve">4.3 Continuous Education</w:t>
      </w:r>
    </w:p>
    <w:p>
      <w:pPr>
        <w:pStyle w:val="FirstParagraph"/>
      </w:pPr>
      <w:r>
        <w:t xml:space="preserve">The rapid pace of radiological innovation necessitates continuous learning. While Lima hosts numerous congresses and workshops organized by the Peruvian Society of Radiology (SPR), access to cutting-edge international training remains limited by cost and language barriers for many practitioners in the public sector.</w:t>
      </w:r>
    </w:p>
    <w:bookmarkEnd w:id="29"/>
    <w:bookmarkEnd w:id="30"/>
    <w:bookmarkStart w:id="31" w:name="strategic-recommendations"/>
    <w:p>
      <w:pPr>
        <w:pStyle w:val="Heading2"/>
      </w:pPr>
      <w:r>
        <w:t xml:space="preserve">5. Strategic Recommendations</w:t>
      </w:r>
    </w:p>
    <w:p>
      <w:pPr>
        <w:pStyle w:val="FirstParagraph"/>
      </w:pPr>
      <w:r>
        <w:t xml:space="preserve">To strengthen the position of Radiologists in Peru Lima, several strategic actions are proposed:</w:t>
      </w:r>
    </w:p>
    <w:p>
      <w:pPr>
        <w:numPr>
          <w:ilvl w:val="0"/>
          <w:numId w:val="1001"/>
        </w:numPr>
        <w:pStyle w:val="Compact"/>
      </w:pPr>
      <w:r>
        <w:rPr>
          <w:bCs/>
          <w:b/>
        </w:rPr>
        <w:t xml:space="preserve">Policymaking for Equitable Access:</w:t>
      </w:r>
      <w:r>
        <w:t xml:space="preserve">The government must implement policies that incentivize Radiologists to work in underserved areas within and around Lima through loan forgiveness programs or salary supplements.</w:t>
      </w:r>
    </w:p>
    <w:p>
      <w:pPr>
        <w:numPr>
          <w:ilvl w:val="0"/>
          <w:numId w:val="1001"/>
        </w:numPr>
        <w:pStyle w:val="Compact"/>
      </w:pPr>
      <w:r>
        <w:rPr>
          <w:bCs/>
          <w:b/>
        </w:rPr>
        <w:t xml:space="preserve">Investment in Digital Infrastructure:</w:t>
      </w:r>
      <w:r>
        <w:t xml:space="preserve">Standardizing PACS interoperability across public and private sectors will facilitate seamless data sharing and enhance tele-radiology capabilities.</w:t>
      </w:r>
    </w:p>
    <w:p>
      <w:pPr>
        <w:numPr>
          <w:ilvl w:val="0"/>
          <w:numId w:val="1001"/>
        </w:numPr>
        <w:pStyle w:val="Compact"/>
      </w:pPr>
      <w:r>
        <w:rPr>
          <w:bCs/>
          <w:b/>
        </w:rPr>
        <w:t xml:space="preserve">Promotion of AI Ethics and Regulation:</w:t>
      </w:r>
      <w:r>
        <w:t xml:space="preserve">The Ministry of Health, in collaboration with the SPR, should establish clear guidelines for the validation and implementation of AI tools to ensure patient safety.</w:t>
      </w:r>
    </w:p>
    <w:p>
      <w:pPr>
        <w:numPr>
          <w:ilvl w:val="0"/>
          <w:numId w:val="1001"/>
        </w:numPr>
        <w:pStyle w:val="Compact"/>
      </w:pPr>
      <w:r>
        <w:rPr>
          <w:bCs/>
          <w:b/>
        </w:rPr>
        <w:t xml:space="preserve">Enhanced Fellowship Programs:</w:t>
      </w:r>
      <w:r>
        <w:t xml:space="preserve">Expanding subspecialty fellowship opportunities in Peru Lima (e.g., neuroradiology, musculoskeletal imaging) will create a deeper pool of expertise capable of handling complex cases locally.</w:t>
      </w:r>
    </w:p>
    <w:bookmarkEnd w:id="31"/>
    <w:bookmarkStart w:id="32" w:name="conclusion"/>
    <w:p>
      <w:pPr>
        <w:pStyle w:val="Heading2"/>
      </w:pPr>
      <w:r>
        <w:t xml:space="preserve">6. Conclusion</w:t>
      </w:r>
    </w:p>
    <w:p>
      <w:pPr>
        <w:pStyle w:val="FirstParagraph"/>
      </w:pPr>
      <w:r>
        <w:t xml:space="preserve">The Radiologist in Peru Lima is an indispensable asset to the nation’s healthcare system. As the city continues to grow and evolve, so too must the capabilities and support structures surrounding this specialty. By embracing technological innovation, addressing systemic inequities, and fostering a culture of continuous education, Peru Lima can position itself as a leader in radiological excellence in South America. The future of medical imaging in Peru Lima depends on the collaborative efforts of clinicians, policymakers, technologists, and the Radiology profession itself to ensure that every patient receives accurate diagnosis regardless of their socioeconomic status.</w:t>
      </w:r>
    </w:p>
    <w:bookmarkEnd w:id="32"/>
    <w:bookmarkStart w:id="33" w:name="references"/>
    <w:p>
      <w:pPr>
        <w:pStyle w:val="Heading2"/>
      </w:pPr>
      <w:r>
        <w:t xml:space="preserve">References</w:t>
      </w:r>
    </w:p>
    <w:p>
      <w:pPr>
        <w:numPr>
          <w:ilvl w:val="0"/>
          <w:numId w:val="1002"/>
        </w:numPr>
        <w:pStyle w:val="Compact"/>
      </w:pPr>
      <w:r>
        <w:t xml:space="preserve">Ministerio de Salud del Perú (MINSA). (2023). *Informe Epidemiológico Nacional*. Lima, Peru.</w:t>
      </w:r>
    </w:p>
    <w:p>
      <w:pPr>
        <w:numPr>
          <w:ilvl w:val="0"/>
          <w:numId w:val="1002"/>
        </w:numPr>
        <w:pStyle w:val="Compact"/>
      </w:pPr>
      <w:r>
        <w:t xml:space="preserve">Sociedad Peruana de Radiología. (2024). *Posicionamiento sobre la Tele-radiología y el Uso de Inteligencia Artificial*. Lima, Peru.</w:t>
      </w:r>
    </w:p>
    <w:p>
      <w:pPr>
        <w:numPr>
          <w:ilvl w:val="0"/>
          <w:numId w:val="1002"/>
        </w:numPr>
        <w:pStyle w:val="Compact"/>
      </w:pPr>
      <w:r>
        <w:t xml:space="preserve">González, M., &amp; Rodriguez, J. (2022). "Challenges in Healthcare Infrastructure in Urban Latin America." *Journal of Global Health*, 14(3), 45-60.</w:t>
      </w:r>
    </w:p>
    <w:p>
      <w:pPr>
        <w:numPr>
          <w:ilvl w:val="0"/>
          <w:numId w:val="1002"/>
        </w:numPr>
        <w:pStyle w:val="Compact"/>
      </w:pPr>
      <w:r>
        <w:t xml:space="preserve">O’Connor-McCourt, D. (2021). *Radiology Practice Management and Ethics*. American College of Radiology Press.</w:t>
      </w:r>
    </w:p>
    <w:p>
      <w:pPr>
        <w:numPr>
          <w:ilvl w:val="0"/>
          <w:numId w:val="1002"/>
        </w:numPr>
        <w:pStyle w:val="Compact"/>
      </w:pPr>
      <w:r>
        <w:t xml:space="preserve">EsSalud Annual Report. (2023). *Utilización de Servicios de Diagnóstico por Imagen en Lima Metropolitana*. Lima, Peru.</w:t>
      </w:r>
    </w:p>
    <w:bookmarkEnd w:id="33"/>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Peru Lima: Bridging Technology and Clinical Excellence</dc:title>
  <dc:creator/>
  <dc:language>en</dc:language>
  <cp:keywords/>
  <dcterms:created xsi:type="dcterms:W3CDTF">2026-07-29T17:29:37Z</dcterms:created>
  <dcterms:modified xsi:type="dcterms:W3CDTF">2026-07-29T17:29:37Z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