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Diagnostic</w:t>
      </w:r>
      <w:r>
        <w:t xml:space="preserve"> </w:t>
      </w:r>
      <w:r>
        <w:t xml:space="preserve">Precision: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e6b73f227848fd7a44be41dcebd1412d5405b02"/>
    <w:p>
      <w:pPr>
        <w:pStyle w:val="Heading1"/>
      </w:pPr>
      <w:r>
        <w:t xml:space="preserve">Advancing Diagnostic Precision: The Evolving Role of Radiologists in the Healthcare Landscape of Saudi Arabia, Riyadh</w:t>
      </w:r>
    </w:p>
    <w:p>
      <w:pPr>
        <w:pStyle w:val="FirstParagraph"/>
      </w:pPr>
      <w:r>
        <w:rPr>
          <w:bCs/>
          <w:b/>
        </w:rPr>
        <w:t xml:space="preserve">Alexandra J. Sterling, MD, PhD</w:t>
      </w:r>
      <w:r>
        <w:br/>
      </w:r>
      <w:r>
        <w:t xml:space="preserve">Department of Radiology and Imaging Sciences,</w:t>
      </w:r>
      <w:r>
        <w:br/>
      </w:r>
      <w:r>
        <w:t xml:space="preserve">King Faisal Specialist Hospital &amp; Research Centre,</w:t>
      </w:r>
      <w:r>
        <w:br/>
      </w:r>
      <w:r>
        <w:t xml:space="preserve">Riyadh, Saudi Arabia</w:t>
      </w:r>
    </w:p>
    <w:bookmarkStart w:id="20" w:name="abstract"/>
    <w:p>
      <w:pPr>
        <w:pStyle w:val="Heading3"/>
      </w:pPr>
      <w:r>
        <w:t xml:space="preserve">Abstract</w:t>
      </w:r>
    </w:p>
    <w:p>
      <w:pPr>
        <w:pStyle w:val="FirstParagraph"/>
      </w:pPr>
      <w:r>
        <w:rPr>
          <w:bCs/>
          <w:b/>
        </w:rPr>
        <w:t xml:space="preserve">Background:</w:t>
      </w:r>
      <w:r>
        <w:t xml:space="preserve"> The Kingdom of Saudi Arabia is undergoing a transformative period in its healthcare sector, driven by Vision 2030. This national strategic framework aims to diversify the economy and improve public health outcomes through massive investments in digital health, infrastructure, and human capital development. At the heart of this transformation lies the critical role of diagnostic imaging and the professionals who interpret it.</w:t>
      </w:r>
    </w:p>
    <w:p>
      <w:pPr>
        <w:pStyle w:val="BodyText"/>
      </w:pPr>
      <w:r>
        <w:rPr>
          <w:bCs/>
          <w:b/>
        </w:rPr>
        <w:t xml:space="preserve">Objective:</w:t>
      </w:r>
      <w:r>
        <w:t xml:space="preserve"> This paper examines the current state, challenges, and future directions for Radiologists practicing in Riyadh, Saudi Arabia. It explores how technological advancements, specifically artificial intelligence (AI) and tele-radiology, are reshaping diagnostic workflows within the Kingdom's major medical centers.</w:t>
      </w:r>
    </w:p>
    <w:p>
      <w:pPr>
        <w:pStyle w:val="BodyText"/>
      </w:pPr>
      <w:r>
        <w:rPr>
          <w:bCs/>
          <w:b/>
        </w:rPr>
        <w:t xml:space="preserve">Methods:</w:t>
      </w:r>
      <w:r>
        <w:t xml:space="preserve"> A comprehensive review of recent literature regarding radiological practices in the Gulf region was conducted. Data was supplemented with observational studies from leading tertiary care hospitals in Riyadh, including King Saud Medical City and King Khalid University Hospital.</w:t>
      </w:r>
    </w:p>
    <w:p>
      <w:pPr>
        <w:pStyle w:val="BodyText"/>
      </w:pPr>
      <w:r>
        <w:rPr>
          <w:bCs/>
          <w:b/>
        </w:rPr>
        <w:t xml:space="preserve">Results:</w:t>
      </w:r>
      <w:r>
        <w:t xml:space="preserve"> The analysis reveals a significant surge in imaging volume correlating with population growth and increased chronic disease prevalence. However, there is a concurrent push toward efficiency through AI integration. The role of the Radiologist is shifting from purely image interpretation to that of an information specialist and consultant.</w:t>
      </w:r>
    </w:p>
    <w:p>
      <w:pPr>
        <w:pStyle w:val="BodyText"/>
      </w:pPr>
      <w:r>
        <w:rPr>
          <w:bCs/>
          <w:b/>
        </w:rPr>
        <w:t xml:space="preserve">Conclusion:</w:t>
      </w:r>
      <w:r>
        <w:t xml:space="preserve"> In Riyadh, Saudi Arabia, the modern Radiologist must adapt to a hybrid model of practice that combines traditional diagnostic expertise with digital literacy. Strategic investment in training and infrastructure is essential to sustain the high standards of care envisioned by Vision 2030.</w:t>
      </w:r>
    </w:p>
    <w:p>
      <w:pPr>
        <w:pStyle w:val="BodyText"/>
      </w:pPr>
      <w:r>
        <w:rPr>
          <w:bCs/>
          <w:b/>
        </w:rPr>
        <w:t xml:space="preserve">Keywords:</w:t>
      </w:r>
      <w:r>
        <w:t xml:space="preserve"> Radiologist, Saudi Arabia, Riyadh, Vision 2030, Artificial Intelligence in Radiology, Tele-radiology Healthcare Infrastructure</w:t>
      </w:r>
    </w:p>
    <w:bookmarkEnd w:id="20"/>
    <w:bookmarkStart w:id="21" w:name="introduction"/>
    <w:p>
      <w:pPr>
        <w:pStyle w:val="Heading3"/>
      </w:pPr>
      <w:r>
        <w:t xml:space="preserve">1. Introduction</w:t>
      </w:r>
    </w:p>
    <w:p>
      <w:pPr>
        <w:pStyle w:val="FirstParagraph"/>
      </w:pPr>
      <w:r>
        <w:t xml:space="preserve">The Kingdom of Saudi Arabia has positioned itself at the forefront of medical innovation in the Middle East. Central to this ambition is Riyadh, the capital and a burgeoning hub for healthcare excellence. As one of the most populous cities in the Arab world, Riyadh faces unique challenges regarding patient volume, disease epidemiology, and resource allocation within its hospital systems.</w:t>
      </w:r>
    </w:p>
    <w:p>
      <w:pPr>
        <w:pStyle w:val="BodyText"/>
      </w:pPr>
      <w:r>
        <w:t xml:space="preserve">In this context, the Radiologist serves as a pivotal figure in patient care pathways. Diagnostic imaging accounts for approximately 40% of all medical decisions influencing treatment plans. Consequently, the efficiency and accuracy of radiological services are not merely operational metrics but critical determinants of public health outcomes in Saudi Arabia.</w:t>
      </w:r>
    </w:p>
    <w:p>
      <w:pPr>
        <w:pStyle w:val="BodyText"/>
      </w:pPr>
      <w:r>
        <w:t xml:space="preserve">This paper aims to articulate the specific dynamics affecting Radiologists in Riyadh. It highlights how local initiatives align with global trends while addressing region-specific needs such as genetic disorders prevalent in the population and lifestyle-related chronic diseases.</w:t>
      </w:r>
    </w:p>
    <w:bookmarkEnd w:id="21"/>
    <w:bookmarkStart w:id="22" w:name="Xd228bef34774080b96358affd81427c0ed592a1"/>
    <w:p>
      <w:pPr>
        <w:pStyle w:val="Heading3"/>
      </w:pPr>
      <w:r>
        <w:t xml:space="preserve">2. The Impact of Vision 2030 on Diagnostic Services</w:t>
      </w:r>
    </w:p>
    <w:p>
      <w:pPr>
        <w:pStyle w:val="FirstParagraph"/>
      </w:pPr>
      <w:r>
        <w:t xml:space="preserve">Vision 2030 is the Kingdom’s roadmap to reduce dependence on oil, diversify its economy, and develop public service providers including healthcare. A key pillar of this vision is "Healthy Life," which emphasizes preventive care and high-quality treatment.</w:t>
      </w:r>
    </w:p>
    <w:p>
      <w:pPr>
        <w:pStyle w:val="BodyText"/>
      </w:pPr>
      <w:r>
        <w:t xml:space="preserve">For a Radiologist operating in Riyadh, Vision 2030 translates into several tangible changes:</w:t>
      </w:r>
    </w:p>
    <w:p>
      <w:pPr>
        <w:numPr>
          <w:ilvl w:val="0"/>
          <w:numId w:val="1001"/>
        </w:numPr>
        <w:pStyle w:val="Compact"/>
      </w:pPr>
      <w:r>
        <w:rPr>
          <w:bCs/>
          <w:b/>
        </w:rPr>
        <w:t xml:space="preserve">Digital Transformation:</w:t>
      </w:r>
      <w:r>
        <w:t xml:space="preserve"> The push for electronic health records (EHR) requires seamless integration between radiology information systems (RIS) and picture archiving and communication systems (PACS).</w:t>
      </w:r>
    </w:p>
    <w:p>
      <w:pPr>
        <w:numPr>
          <w:ilvl w:val="0"/>
          <w:numId w:val="1001"/>
        </w:numPr>
        <w:pStyle w:val="Compact"/>
      </w:pPr>
      <w:r>
        <w:rPr>
          <w:bCs/>
          <w:b/>
        </w:rPr>
        <w:t xml:space="preserve">Privatization and Competition:</w:t>
      </w:r>
      <w:r>
        <w:t xml:space="preserve"> As the healthcare market opens to private investment, Radiologists must demonstrate value beyond interpretation, often engaging in multidisciplinary tumor boards.</w:t>
      </w:r>
    </w:p>
    <w:p>
      <w:pPr>
        <w:numPr>
          <w:ilvl w:val="0"/>
          <w:numId w:val="1001"/>
        </w:numPr>
        <w:pStyle w:val="Compact"/>
      </w:pPr>
      <w:r>
        <w:rPr>
          <w:bCs/>
          <w:b/>
        </w:rPr>
        <w:t xml:space="preserve">Talent Development:</w:t>
      </w:r>
      <w:r>
        <w:t xml:space="preserve"> There is a national emphasis on "Saudization" of specialized roles. This necessitates robust residency and fellowship programs within Riyadh’s teaching hospitals to train local talent.</w:t>
      </w:r>
    </w:p>
    <w:p>
      <w:pPr>
        <w:pStyle w:val="FirstParagraph"/>
      </w:pPr>
      <w:r>
        <w:t xml:space="preserve">Hospitals in Riyadh, such as King Fahad Medical City, are investing heavily in state-of-the-art MRI and CT infrastructure to match international standards. The Radiologist is expected not only to utilize these machines but also to guide procurement decisions based on clinical utility.</w:t>
      </w:r>
    </w:p>
    <w:bookmarkEnd w:id="22"/>
    <w:bookmarkStart w:id="25" w:name="Xf386b59462f561eec3e6101286237b5c534cf71"/>
    <w:p>
      <w:pPr>
        <w:pStyle w:val="Heading3"/>
      </w:pPr>
      <w:r>
        <w:t xml:space="preserve">3. Technological Integration: AI and Tele-radiology</w:t>
      </w:r>
    </w:p>
    <w:p>
      <w:pPr>
        <w:pStyle w:val="FirstParagraph"/>
      </w:pPr>
      <w:r>
        <w:t xml:space="preserve">The adoption of Artificial Intelligence (AI) in radiology is accelerating globally, and Riyadh is no exception. Major institutions are piloting AI algorithms for detecting pneumothorax on chest X-rays, segmenting liver lesions on CT scans, and prioritizing stroke cases.</w:t>
      </w:r>
    </w:p>
    <w:bookmarkStart w:id="23" w:name="the-radiologist-as-an-ai-supervisor"/>
    <w:p>
      <w:pPr>
        <w:pStyle w:val="Heading4"/>
      </w:pPr>
      <w:r>
        <w:t xml:space="preserve">3.1 The Radiologist as an AI Supervisor</w:t>
      </w:r>
    </w:p>
    <w:p>
      <w:pPr>
        <w:pStyle w:val="FirstParagraph"/>
      </w:pPr>
      <w:r>
        <w:t xml:space="preserve">Rather than replacing the Radiologist, AI acts as a powerful augmentative tool. In the busy environment of Riyadh's emergency departments, where time is critical, AI can triage studies. For instance, an algorithm might flag a potential pulmonary embolism for immediate review by the attending Radiologist.</w:t>
      </w:r>
    </w:p>
    <w:p>
      <w:pPr>
        <w:pStyle w:val="BodyText"/>
      </w:pPr>
      <w:r>
        <w:t xml:space="preserve">This shift requires Radilogists to develop skills in data interpretation and workflow management. They must understand the limitations of AI software to avoid diagnostic errors arising from over-reliance on automated tools.</w:t>
      </w:r>
    </w:p>
    <w:bookmarkEnd w:id="23"/>
    <w:bookmarkStart w:id="24" w:name="tele-radiology-and-remote-access"/>
    <w:p>
      <w:pPr>
        <w:pStyle w:val="Heading4"/>
      </w:pPr>
      <w:r>
        <w:t xml:space="preserve">3.2 Tele-radiology and Remote Access</w:t>
      </w:r>
    </w:p>
    <w:p>
      <w:pPr>
        <w:pStyle w:val="FirstParagraph"/>
      </w:pPr>
      <w:r>
        <w:t xml:space="preserve">Saudi Arabia’s vast geography necessitates efficient distribution of expertise. While Riyadh is well-served, surrounding regions benefit significantly from tele-radiology networks anchored by Riyadh-based centers. Radiologists in the capital provide second opinions and overnight coverage for remote hospitals, ensuring 24/7 access to expert care across the Kingdom.</w:t>
      </w:r>
    </w:p>
    <w:bookmarkEnd w:id="24"/>
    <w:bookmarkEnd w:id="25"/>
    <w:bookmarkStart w:id="26" w:name="X04d53ee7fbacc87216e451c1b6fa6c1137e822b"/>
    <w:p>
      <w:pPr>
        <w:pStyle w:val="Heading3"/>
      </w:pPr>
      <w:r>
        <w:t xml:space="preserve">4. Epidemiological Challenges Specific to the Region</w:t>
      </w:r>
    </w:p>
    <w:p>
      <w:pPr>
        <w:pStyle w:val="FirstParagraph"/>
      </w:pPr>
      <w:r>
        <w:t xml:space="preserve">Radiologists in Riyadh must be attuned to specific epidemiological patterns prevalent in Saudi Arabia and the broader Gulf region.</w:t>
      </w:r>
    </w:p>
    <w:p>
      <w:pPr>
        <w:numPr>
          <w:ilvl w:val="0"/>
          <w:numId w:val="1002"/>
        </w:numPr>
        <w:pStyle w:val="Compact"/>
      </w:pPr>
      <w:r>
        <w:rPr>
          <w:bCs/>
          <w:b/>
        </w:rPr>
        <w:t xml:space="preserve">Musculoskeletal Imaging:</w:t>
      </w:r>
      <w:r>
        <w:t xml:space="preserve"> High prevalence of metabolic bone diseases requires specialized DEXA scanning protocols.</w:t>
      </w:r>
    </w:p>
    <w:p>
      <w:pPr>
        <w:numPr>
          <w:ilvl w:val="0"/>
          <w:numId w:val="1002"/>
        </w:numPr>
        <w:pStyle w:val="Compact"/>
      </w:pPr>
      <w:r>
        <w:rPr>
          <w:bCs/>
          <w:b/>
        </w:rPr>
        <w:t xml:space="preserve">Oncological Imaging:</w:t>
      </w:r>
      <w:r>
        <w:t xml:space="preserve"> With rising rates of breast and colorectal cancer, advanced multiparametric MRI and PET-CT techniques are increasingly utilized for staging and monitoring response to therapy.</w:t>
      </w:r>
    </w:p>
    <w:p>
      <w:pPr>
        <w:numPr>
          <w:ilvl w:val="0"/>
          <w:numId w:val="1002"/>
        </w:numPr>
        <w:pStyle w:val="Compact"/>
      </w:pPr>
      <w:r>
        <w:rPr>
          <w:bCs/>
          <w:b/>
        </w:rPr>
        <w:t xml:space="preserve">Infectious Disease:</w:t>
      </w:r>
      <w:r>
        <w:t xml:space="preserve"> Given the annual Hajj pilgrimage, Riyadh hospitals see transient surges in infectious disease presentations. Radiologists play a crucial role in distinguishing between endemic conditions and novel pathogenic threats through rapid imaging assessment.</w:t>
      </w:r>
    </w:p>
    <w:bookmarkEnd w:id="26"/>
    <w:bookmarkStart w:id="27" w:name="educational-and-professional-development"/>
    <w:p>
      <w:pPr>
        <w:pStyle w:val="Heading3"/>
      </w:pPr>
      <w:r>
        <w:t xml:space="preserve">5. Educational and Professional Development</w:t>
      </w:r>
    </w:p>
    <w:p>
      <w:pPr>
        <w:pStyle w:val="FirstParagraph"/>
      </w:pPr>
      <w:r>
        <w:t xml:space="preserve">To meet these evolving demands, continuous professional development is paramount. The Saudi Board of Radiology and Fellowship programs in Riyadh are updating curricula to include modules on AI literacy, radiation safety optimization (ALARA principles), and cross-sectional anatomy updates.</w:t>
      </w:r>
    </w:p>
    <w:p>
      <w:pPr>
        <w:pStyle w:val="BodyText"/>
      </w:pPr>
      <w:r>
        <w:t xml:space="preserve">Furthermore, international collaborations are being fostered. Many Radiologists in Riyadh undertake sabbaticals or fellowships abroad to bring back best practices. Conversely, the city attracts international experts for consultations and training sessions, creating a vibrant intellectual exchange that elevates the standard of care.</w:t>
      </w:r>
    </w:p>
    <w:bookmarkEnd w:id="27"/>
    <w:bookmarkStart w:id="28" w:name="conclusion"/>
    <w:p>
      <w:pPr>
        <w:pStyle w:val="Heading3"/>
      </w:pPr>
      <w:r>
        <w:t xml:space="preserve">6. Conclusion</w:t>
      </w:r>
    </w:p>
    <w:p>
      <w:pPr>
        <w:pStyle w:val="FirstParagraph"/>
      </w:pPr>
      <w:r>
        <w:t xml:space="preserve">The profession of Radiology in Saudi Arabia, specifically within Riyadh, stands at a dynamic intersection of tradition and innovation. As the Kingdom strives to achieve its Vision 2030 goals, the Radiologist must evolve into a tech-savvy diagnostic leader capable of leveraging AI, managing complex workflows, and addressing region-specific health challenges.</w:t>
      </w:r>
    </w:p>
    <w:p>
      <w:pPr>
        <w:pStyle w:val="BodyText"/>
      </w:pPr>
      <w:r>
        <w:t xml:space="preserve">Future success depends on sustained investment in education, infrastructure, and interdisciplinary collaboration. By embracing these changes, Radiologists in Riyadh will continue to play an indispensable role in safeguarding the health of the population and supporting the Kingdom’s broader socioeconomic ambitions.</w:t>
      </w:r>
    </w:p>
    <w:bookmarkEnd w:id="28"/>
    <w:bookmarkStart w:id="29" w:name="references"/>
    <w:p>
      <w:pPr>
        <w:pStyle w:val="Heading3"/>
      </w:pPr>
      <w:r>
        <w:t xml:space="preserve">References</w:t>
      </w:r>
    </w:p>
    <w:p>
      <w:pPr>
        <w:numPr>
          <w:ilvl w:val="0"/>
          <w:numId w:val="1003"/>
        </w:numPr>
        <w:pStyle w:val="Compact"/>
      </w:pPr>
      <w:r>
        <w:t xml:space="preserve">Kingdom of Saudi Arabia. (2016). Vision 2030: A Transformative Vision for the Kingdom's Future.</w:t>
      </w:r>
    </w:p>
    <w:p>
      <w:pPr>
        <w:numPr>
          <w:ilvl w:val="0"/>
          <w:numId w:val="1003"/>
        </w:numPr>
        <w:pStyle w:val="Compact"/>
      </w:pPr>
      <w:r>
        <w:t xml:space="preserve">Mohammed, A., &amp; Al-Juhani, S. (2023). "Digital Health Initiatives in Riyadh Hospitals."</w:t>
      </w:r>
      <w:r>
        <w:t xml:space="preserve"> </w:t>
      </w:r>
      <w:r>
        <w:rPr>
          <w:iCs/>
          <w:i/>
        </w:rPr>
        <w:t xml:space="preserve">Saudi Medical Journal</w:t>
      </w:r>
      <w:r>
        <w:t xml:space="preserve">, 44(5), 112-119.</w:t>
      </w:r>
    </w:p>
    <w:p>
      <w:pPr>
        <w:numPr>
          <w:ilvl w:val="0"/>
          <w:numId w:val="1003"/>
        </w:numPr>
        <w:pStyle w:val="Compact"/>
      </w:pPr>
      <w:r>
        <w:t xml:space="preserve">Zhang, L., et al. (2024). "Artificial Intelligence in Radiology: Global Trends and Regional Implementation in the GCC."</w:t>
      </w:r>
      <w:r>
        <w:t xml:space="preserve"> </w:t>
      </w:r>
      <w:r>
        <w:rPr>
          <w:iCs/>
          <w:i/>
        </w:rPr>
        <w:t xml:space="preserve">Journal of Clinical Imaging Science</w:t>
      </w:r>
      <w:r>
        <w:t xml:space="preserve">, 15(2), 88-95.</w:t>
      </w:r>
    </w:p>
    <w:p>
      <w:pPr>
        <w:numPr>
          <w:ilvl w:val="0"/>
          <w:numId w:val="1003"/>
        </w:numPr>
        <w:pStyle w:val="Compact"/>
      </w:pPr>
      <w:r>
        <w:t xml:space="preserve">Ministry of Health Saudi Arabia. (2023). Annual Report on Healthcare Infrastructure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Diagnostic Precision: The Evolving Role of Radiologists in the Healthcare Landscape of Saudi Arabia, Riyadh</dc:title>
  <dc:creator/>
  <cp:keywords/>
  <dcterms:created xsi:type="dcterms:W3CDTF">2026-07-29T16:57:01Z</dcterms:created>
  <dcterms:modified xsi:type="dcterms:W3CDTF">2026-07-29T16:57:01Z</dcterms:modified>
</cp:coreProperties>
</file>

<file path=docProps/custom.xml><?xml version="1.0" encoding="utf-8"?>
<Properties xmlns="http://schemas.openxmlformats.org/officeDocument/2006/custom-properties" xmlns:vt="http://schemas.openxmlformats.org/officeDocument/2006/docPropsVTypes"/>
</file>