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Navigating</w:t>
      </w:r>
      <w:r>
        <w:t xml:space="preserve"> </w:t>
      </w:r>
      <w:r>
        <w:t xml:space="preserve">Technological</w:t>
      </w:r>
      <w:r>
        <w:t xml:space="preserve"> </w:t>
      </w:r>
      <w:r>
        <w:t xml:space="preserve">Integration</w:t>
      </w:r>
      <w:r>
        <w:t xml:space="preserve"> </w:t>
      </w:r>
      <w:r>
        <w:t xml:space="preserve">and</w:t>
      </w:r>
      <w:r>
        <w:t xml:space="preserve"> </w:t>
      </w:r>
      <w:r>
        <w:t xml:space="preserve">Clinical</w:t>
      </w:r>
      <w:r>
        <w:t xml:space="preserve"> </w:t>
      </w:r>
      <w:r>
        <w:t xml:space="preserve">Demand</w:t>
      </w:r>
    </w:p>
    <w:bookmarkStart w:id="28" w:name="X3eda7c3043db24f83bf9a32eed4d183068fc630"/>
    <w:p>
      <w:pPr>
        <w:pStyle w:val="Heading1"/>
      </w:pPr>
      <w:r>
        <w:t xml:space="preserve">The Evolving Role of the Radiologist in United Kingdom Manchester:</w:t>
      </w:r>
      <w:r>
        <w:br/>
      </w:r>
      <w:r>
        <w:t xml:space="preserve">Navigating Technological Integration and Clinical Demand</w:t>
      </w:r>
    </w:p>
    <w:p>
      <w:pPr>
        <w:pStyle w:val="FirstParagraph"/>
      </w:pPr>
      <w:r>
        <w:rPr>
          <w:bCs/>
          <w:b/>
        </w:rPr>
        <w:t xml:space="preserve">Author:</w:t>
      </w:r>
      <w:r>
        <w:br/>
      </w:r>
      <w:r>
        <w:t xml:space="preserve">J. Doe, M.D., F.R.C.R.</w:t>
      </w:r>
      <w:r>
        <w:br/>
      </w:r>
      <w:r>
        <w:t xml:space="preserve">Salford Royal NHS Foundation Trust</w:t>
      </w:r>
      <w:r>
        <w:br/>
      </w:r>
      <w:r>
        <w:t xml:space="preserve">United Kingdom</w:t>
      </w:r>
    </w:p>
    <w:bookmarkStart w:id="20" w:name="abstract"/>
    <w:p>
      <w:pPr>
        <w:pStyle w:val="Heading2"/>
      </w:pPr>
      <w:r>
        <w:t xml:space="preserve">Abstract</w:t>
      </w:r>
    </w:p>
    <w:p>
      <w:pPr>
        <w:pStyle w:val="FirstParagraph"/>
      </w:pPr>
      <w:r>
        <w:t xml:space="preserve">The landscape of diagnostic imaging in the United Kingdom is undergoing a profound transformation, driven by advances in artificial intelligence, shifting demographic pressures, and the specific infrastructural dynamics of regional healthcare hubs. This paper examines the critical role of the radiologist within this context, with a specific focus on Manchester as a representative model for major urban centers in Northern England. We analyze how Manchester’s unique position as a medical research powerhouse influences local practice and discuss the challenges faced by modern radiologists regarding workforce retention, technological adoption, and patient-centered care. The findings suggest that while digital integration offers efficiency gains, it simultaneously requires a fundamental re-skilling of the radiologist to maintain diagnostic accuracy and clinical relevance in an increasingly automated environment.</w:t>
      </w:r>
    </w:p>
    <w:bookmarkEnd w:id="20"/>
    <w:bookmarkStart w:id="21" w:name="introduction"/>
    <w:p>
      <w:pPr>
        <w:pStyle w:val="Heading2"/>
      </w:pPr>
      <w:r>
        <w:t xml:space="preserve">1. Introduction</w:t>
      </w:r>
    </w:p>
    <w:p>
      <w:pPr>
        <w:pStyle w:val="FirstParagraph"/>
      </w:pPr>
      <w:r>
        <w:t xml:space="preserve">In the contemporary healthcare ecosystem of the United Kingdom, few specialties have witnessed as rapid and disruptive a change as radiology. The traditional perception of imaging interpretation is shifting from a passive, retrospective analysis to an active, integrated component of multidisciplinary patient management. Nowhere is this shift more palpable than in Manchester, a city that serves not only as a major population center but also as the heart of the North West’s medical innovation corridor. As one of the largest conurbations in Europe, Manchester presents a complex case study for understanding how healthcare systems adapt to high-volume demands while embracing cutting-edge technology.</w:t>
      </w:r>
    </w:p>
    <w:p>
      <w:pPr>
        <w:pStyle w:val="BodyText"/>
      </w:pPr>
      <w:r>
        <w:t xml:space="preserve">This conference paper aims to explore three pivotal themes: first, the demographic and epidemiological pressures facing radiology departments in United Kingdom Manchester; second, the integration of artificial intelligence (AI) and machine learning tools into daily workflows; and third, the evolving definition of competence for the modern radiologist. By focusing on this specific geographic locale, we can better understand how national policy intersects with local implementation strategies.</w:t>
      </w:r>
    </w:p>
    <w:bookmarkEnd w:id="21"/>
    <w:bookmarkStart w:id="22" w:name="the-context-of-manchester"/>
    <w:p>
      <w:pPr>
        <w:pStyle w:val="Heading2"/>
      </w:pPr>
      <w:r>
        <w:t xml:space="preserve">2. The Context of Manchester</w:t>
      </w:r>
    </w:p>
    <w:p>
      <w:pPr>
        <w:pStyle w:val="FirstParagraph"/>
      </w:pPr>
      <w:r>
        <w:t xml:space="preserve">Manchester’s healthcare infrastructure is characterized by a dense network of acute trusts, including Salford Royal and the Northern General Hospital, which serve millions of residents. The city has historically been at the forefront of medical research in the UK, often serving as a pilot site for national NHS digital transformations. However, this position comes with unique challenges. The population is diverse and aging rapidly, leading to an increased prevalence of complex pathologies such as oncological disorders and cardiovascular diseases.</w:t>
      </w:r>
    </w:p>
    <w:p>
      <w:pPr>
        <w:pStyle w:val="BodyText"/>
      </w:pPr>
      <w:r>
        <w:t xml:space="preserve">For the radiologist in Manchester, this means a higher caseload complexity compared to rural counterparts. The demand for rapid turnaround times in emergency imaging, particularly within Accident and Emergency (A&amp;E) departments, places significant pressure on staff. Furthermore, Manchester’s role as a regional referral center for specialized services means that radiologists must possess subspecialty expertise in areas such as neuro-imaging and musculoskeletal pathology to support referring clinicians across a wider catchment area.</w:t>
      </w:r>
    </w:p>
    <w:bookmarkEnd w:id="22"/>
    <w:bookmarkStart w:id="23" w:name="X9b607b2c6123f27f4a741c175c625e5e10258b8"/>
    <w:p>
      <w:pPr>
        <w:pStyle w:val="Heading2"/>
      </w:pPr>
      <w:r>
        <w:t xml:space="preserve">3. Technological Integration and the AI Paradigm</w:t>
      </w:r>
    </w:p>
    <w:p>
      <w:pPr>
        <w:pStyle w:val="FirstParagraph"/>
      </w:pPr>
      <w:r>
        <w:t xml:space="preserve">The most significant disruptor in the field of radiology globally, and specifically within United Kingdom Manchester, is the advent of Artificial Intelligence. AI algorithms are no longer theoretical concepts but are being deployed in local trusts to assist with triage, detection, and quantification. For instance, AI tools are increasingly utilized to prioritize CT pulmonary angiograms for suspected pulmonary embolisms or to detect intracranial hemorrhages in stroke alerts.</w:t>
      </w:r>
    </w:p>
    <w:p>
      <w:pPr>
        <w:pStyle w:val="BodyText"/>
      </w:pPr>
      <w:r>
        <w:t xml:space="preserve">However, the integration of these technologies presents a double-edged sword for the radiologist. On one hand, automation can alleviate burnout by handling routine screening tasks. On the other hand, there is a risk of "automation bias," where clinicians may over-rely on algorithmic outputs without applying critical clinical reasoning. The modern radiologist must therefore transition from being merely an interpreter of images to a validator of data and a manager of digital workflows. In Manchester’s research-intensive environment, radiologists are often involved in the validation and ethical assessment of these AI tools, ensuring they meet the rigorous standards required by NHS England.</w:t>
      </w:r>
    </w:p>
    <w:bookmarkEnd w:id="23"/>
    <w:bookmarkStart w:id="24" w:name="workforce-challenges-and-training"/>
    <w:p>
      <w:pPr>
        <w:pStyle w:val="Heading2"/>
      </w:pPr>
      <w:r>
        <w:t xml:space="preserve">4. Workforce Challenges and Training</w:t>
      </w:r>
    </w:p>
    <w:p>
      <w:pPr>
        <w:pStyle w:val="FirstParagraph"/>
      </w:pPr>
      <w:r>
        <w:t xml:space="preserve">The recruitment and retention of radiologists remains a critical national issue, exacerbated by local factors in Manchester. The competitive job market for medical specialists means that training programs must be attractive and supportive. There is a growing emphasis on structured training programs that not only teach diagnostic skills but also digital literacy, leadership, and communication.</w:t>
      </w:r>
    </w:p>
    <w:p>
      <w:pPr>
        <w:pStyle w:val="BodyText"/>
      </w:pPr>
      <w:r>
        <w:t xml:space="preserve">Moreover, the role of the radiologist is expanding beyond reporting. In many Manchester hospitals, radiologists are taking on more direct patient-facing roles, including interventional procedures and biopsy services. This shift requires a rethinking of medical curricula to include procedural skills alongside diagnostic acumen. The challenge for educational institutions in the North West is to ensure that trainees are equipped with this hybrid skill set without compromising their core diagnostic competencies.</w:t>
      </w:r>
    </w:p>
    <w:bookmarkEnd w:id="24"/>
    <w:bookmarkStart w:id="25" w:name="interdisciplinary-collaboration"/>
    <w:p>
      <w:pPr>
        <w:pStyle w:val="Heading2"/>
      </w:pPr>
      <w:r>
        <w:t xml:space="preserve">5. Interdisciplinary Collaboration</w:t>
      </w:r>
    </w:p>
    <w:p>
      <w:pPr>
        <w:pStyle w:val="FirstParagraph"/>
      </w:pPr>
      <w:r>
        <w:t xml:space="preserve">The future of radiology lies in deep integration with other specialties. In Manchester, the rise of Multi-Disciplinary Teams (MDTs) has made the radiologist a key stakeholder in cancer boards and heart failure clinics. The ability to provide real-time interpretation during procedures or to contribute to longitudinal data analysis is becoming as important as traditional reporting.</w:t>
      </w:r>
    </w:p>
    <w:p>
      <w:pPr>
        <w:pStyle w:val="BodyText"/>
      </w:pPr>
      <w:r>
        <w:t xml:space="preserve">This collaborative model requires effective communication skills. Radiologists must be able to translate complex imaging findings into actionable insights for surgeons, oncologists, and primary care physicians. In Manchester’s robust academic health science network, this collaborative spirit is fostered through regular joint seminars and integrated electronic patient records that facilitate seamless information exchange.</w:t>
      </w:r>
    </w:p>
    <w:bookmarkEnd w:id="25"/>
    <w:bookmarkStart w:id="26" w:name="conclusion"/>
    <w:p>
      <w:pPr>
        <w:pStyle w:val="Heading2"/>
      </w:pPr>
      <w:r>
        <w:t xml:space="preserve">6. Conclusion</w:t>
      </w:r>
    </w:p>
    <w:p>
      <w:pPr>
        <w:pStyle w:val="FirstParagraph"/>
      </w:pPr>
      <w:r>
        <w:t xml:space="preserve">The role of the radiologist in United Kingdom Manchester is undergoing a paradigm shift defined by technological sophistication and increased clinical responsibility. While challenges such as workforce shortages and the ethical implications of AI persist, there is a clear opportunity for radiologists to lead innovation in digital health. By leveraging Manchester’s status as a medical research hub, local practitioners can drive forward the adoption of safe and effective technologies that enhance patient care.</w:t>
      </w:r>
    </w:p>
    <w:p>
      <w:pPr>
        <w:pStyle w:val="BodyText"/>
      </w:pPr>
      <w:r>
        <w:t xml:space="preserve">Looking ahead, it is imperative that healthcare policymakers, academic institutions, and clinical leaders continue to collaborate to support the radiologist workforce. Investment in training, technology infrastructure, and job satisfaction initiatives will be crucial in ensuring that Manchester remains a leader in radiological excellence within the United Kingdom. The modern radiologist is not just an observer of disease but an active participant in its diagnosis, treatment planning, and monitoring—a role that will only grow in significance.</w:t>
      </w:r>
    </w:p>
    <w:bookmarkEnd w:id="26"/>
    <w:bookmarkStart w:id="27" w:name="references"/>
    <w:p>
      <w:pPr>
        <w:pStyle w:val="Heading2"/>
      </w:pPr>
      <w:r>
        <w:t xml:space="preserve">7. References</w:t>
      </w:r>
    </w:p>
    <w:p>
      <w:pPr>
        <w:pStyle w:val="FirstParagraph"/>
      </w:pPr>
      <w:r>
        <w:rPr>
          <w:iCs/>
          <w:i/>
        </w:rPr>
        <w:t xml:space="preserve">[1] NHS England. "Digital Health Strategy for Radiology Services."</w:t>
      </w:r>
    </w:p>
    <w:p>
      <w:pPr>
        <w:pStyle w:val="BodyText"/>
      </w:pPr>
      <w:r>
        <w:rPr>
          <w:iCs/>
          <w:i/>
        </w:rPr>
        <w:t xml:space="preserve">[2] Royal College of Radiologists. "The Future of the Radiologist: Workforce and Skills."</w:t>
      </w:r>
    </w:p>
    <w:p>
      <w:pPr>
        <w:pStyle w:val="BodyText"/>
      </w:pPr>
      <w:r>
        <w:rPr>
          <w:iCs/>
          <w:i/>
        </w:rPr>
        <w:t xml:space="preserve">[3] Greater Manchester Integrated Care Board. "Local Oncology Service Specifications."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United Kingdom Manchester: Navigating Technological Integration and Clinical Demand</dc:title>
  <dc:creator/>
  <dc:language>en</dc:language>
  <cp:keywords/>
  <dcterms:created xsi:type="dcterms:W3CDTF">2026-07-29T16:21:18Z</dcterms:created>
  <dcterms:modified xsi:type="dcterms:W3CDTF">2026-07-29T16:21:18Z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