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Excellence:</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Miami</w:t>
      </w:r>
    </w:p>
    <w:bookmarkStart w:id="30" w:name="X0560aae7143308255576710ee879ca18118deac"/>
    <w:p>
      <w:pPr>
        <w:pStyle w:val="Heading1"/>
      </w:pPr>
      <w:r>
        <w:t xml:space="preserve">The Evolving Role of the Radiologist in Diagnostic Excellence:</w:t>
      </w:r>
      <w:r>
        <w:br/>
      </w:r>
      <w:r>
        <w:t xml:space="preserve">A Perspective from United States Miami</w:t>
      </w:r>
    </w:p>
    <w:p>
      <w:pPr>
        <w:pStyle w:val="FirstParagraph"/>
      </w:pPr>
      <w:r>
        <w:rPr>
          <w:bCs/>
          <w:b/>
        </w:rPr>
        <w:t xml:space="preserve">Presented at the International Symposium on Medical Imaging and Diagnostics</w:t>
      </w:r>
    </w:p>
    <w:p>
      <w:pPr>
        <w:pStyle w:val="BodyText"/>
      </w:pPr>
      <w:r>
        <w:rPr>
          <w:iCs/>
          <w:i/>
        </w:rPr>
        <w:t xml:space="preserve">Miami Beach Convention Center, Florida</w:t>
      </w:r>
    </w:p>
    <w:p>
      <w:pPr>
        <w:pStyle w:val="BodyText"/>
      </w:pPr>
      <w:r>
        <w:br/>
      </w:r>
    </w:p>
    <w:bookmarkStart w:id="20" w:name="Xa87863d616be2ac4359d22a995e2018f561071f"/>
    <w:p>
      <w:pPr>
        <w:pStyle w:val="Heading3"/>
      </w:pPr>
      <w:r>
        <w:rPr>
          <w:bCs/>
          <w:b/>
        </w:rPr>
        <w:t xml:space="preserve">Sarah Jenkins, M.D.</w:t>
      </w:r>
      <w:r>
        <w:br/>
      </w:r>
      <w:r>
        <w:t xml:space="preserve">Director of Radiology Services</w:t>
      </w:r>
      <w:r>
        <w:br/>
      </w:r>
      <w:r>
        <w:t xml:space="preserve">Miami Heart and Imaging Institute</w:t>
      </w:r>
    </w:p>
    <w:bookmarkEnd w:id="20"/>
    <w:bookmarkStart w:id="21" w:name="abstract"/>
    <w:p>
      <w:pPr>
        <w:pStyle w:val="Heading2"/>
      </w:pPr>
      <w:r>
        <w:t xml:space="preserve">Abstract</w:t>
      </w:r>
    </w:p>
    <w:p>
      <w:pPr>
        <w:pStyle w:val="FirstParagraph"/>
      </w:pPr>
      <w:r>
        <w:t xml:space="preserve">The field of diagnostic medicine is undergoing a paradigm shift driven by technological advancements and changing demographic demands. This paper explores the multifaceted role of the</w:t>
      </w:r>
      <w:r>
        <w:t xml:space="preserve"> </w:t>
      </w:r>
      <w:r>
        <w:rPr>
          <w:bCs/>
          <w:b/>
        </w:rPr>
        <w:t xml:space="preserve">Radiologist</w:t>
      </w:r>
      <w:r>
        <w:t xml:space="preserve"> </w:t>
      </w:r>
      <w:r>
        <w:t xml:space="preserve">in modern healthcare, specifically within the unique socio-economic and clinical landscape of</w:t>
      </w:r>
      <w:r>
        <w:t xml:space="preserve"> </w:t>
      </w:r>
      <w:r>
        <w:rPr>
          <w:bCs/>
          <w:b/>
        </w:rPr>
        <w:t xml:space="preserve">United States Miami</w:t>
      </w:r>
      <w:r>
        <w:t xml:space="preserve">. As a global hub for medical tourism, diverse patient populations, and cutting-edge research institutions, Miami presents a distinct case study for radiological practice. We discuss the integration of artificial intelligence (AI), the necessity of multidisciplinary collaboration in oncology and cardiology, and the challenges posed by high-volume imaging centers. Furthermore, we examine how</w:t>
      </w:r>
      <w:r>
        <w:t xml:space="preserve"> </w:t>
      </w:r>
      <w:r>
        <w:rPr>
          <w:bCs/>
          <w:b/>
        </w:rPr>
        <w:t xml:space="preserve">United States Miami</w:t>
      </w:r>
      <w:r>
        <w:t xml:space="preserve"> </w:t>
      </w:r>
      <w:r>
        <w:t xml:space="preserve">serves as a testing ground for innovative tele-radiology solutions that bridge geographic gaps within Florida. The findings suggest that the modern</w:t>
      </w:r>
      <w:r>
        <w:t xml:space="preserve"> </w:t>
      </w:r>
      <w:r>
        <w:rPr>
          <w:bCs/>
          <w:b/>
        </w:rPr>
        <w:t xml:space="preserve">Radiologist</w:t>
      </w:r>
      <w:r>
        <w:t xml:space="preserve"> </w:t>
      </w:r>
      <w:r>
        <w:t xml:space="preserve">must transition from a purely image-centric role to becoming an integral data scientist and clinical consultant.</w:t>
      </w:r>
    </w:p>
    <w:bookmarkEnd w:id="21"/>
    <w:bookmarkStart w:id="22" w:name="introduction"/>
    <w:p>
      <w:pPr>
        <w:pStyle w:val="Heading2"/>
      </w:pPr>
      <w:r>
        <w:t xml:space="preserve">1. Introduction</w:t>
      </w:r>
    </w:p>
    <w:p>
      <w:pPr>
        <w:pStyle w:val="FirstParagraph"/>
      </w:pPr>
      <w:r>
        <w:t xml:space="preserve">Radiology has evolved significantly over the past three decades, transforming from simple film-based interpretation to complex digital image processing and computational analysis. In the context of</w:t>
      </w:r>
      <w:r>
        <w:t xml:space="preserve"> </w:t>
      </w:r>
      <w:r>
        <w:rPr>
          <w:bCs/>
          <w:b/>
        </w:rPr>
        <w:t xml:space="preserve">United States Miami</w:t>
      </w:r>
      <w:r>
        <w:t xml:space="preserve">, this evolution is particularly pronounced due to the city’s status as a major gateway for international healthcare. The demand for rapid, accurate diagnostic imaging is immense, driven by a growing aging population, high prevalence of chronic diseases such as diabetes and cardiovascular conditions, and an influx of medical tourists seeking advanced treatments.</w:t>
      </w:r>
    </w:p>
    <w:p>
      <w:pPr>
        <w:pStyle w:val="BodyText"/>
      </w:pPr>
      <w:r>
        <w:t xml:space="preserve">The primary objective of this paper is to delineate the expanded responsibilities of the</w:t>
      </w:r>
      <w:r>
        <w:t xml:space="preserve"> </w:t>
      </w:r>
      <w:r>
        <w:rPr>
          <w:bCs/>
          <w:b/>
        </w:rPr>
        <w:t xml:space="preserve">Radiologist</w:t>
      </w:r>
      <w:r>
        <w:t xml:space="preserve"> </w:t>
      </w:r>
      <w:r>
        <w:t xml:space="preserve">in this dynamic environment. We argue that the efficacy of modern healthcare systems in</w:t>
      </w:r>
      <w:r>
        <w:t xml:space="preserve"> </w:t>
      </w:r>
      <w:r>
        <w:rPr>
          <w:bCs/>
          <w:b/>
        </w:rPr>
        <w:t xml:space="preserve">United States Miami</w:t>
      </w:r>
      <w:r>
        <w:t xml:space="preserve"> </w:t>
      </w:r>
      <w:r>
        <w:t xml:space="preserve">relies heavily on the ability of radiologists to adapt to new technologies while maintaining high standards of diagnostic precision and patient care. This discussion is critical for understanding future trends in medical imaging across diverse urban centers.</w:t>
      </w:r>
    </w:p>
    <w:bookmarkEnd w:id="22"/>
    <w:bookmarkStart w:id="23" w:name="X2de8e919ee1066917ed3c8398b290d9387cf5b0"/>
    <w:p>
      <w:pPr>
        <w:pStyle w:val="Heading2"/>
      </w:pPr>
      <w:r>
        <w:t xml:space="preserve">2. Technological Integration and Artificial Intelligence</w:t>
      </w:r>
    </w:p>
    <w:p>
      <w:pPr>
        <w:pStyle w:val="FirstParagraph"/>
      </w:pPr>
      <w:r>
        <w:t xml:space="preserve">The integration of Artificial Intelligence (AI) into radiological workflows represents the most significant technological leap in recent history. In</w:t>
      </w:r>
      <w:r>
        <w:t xml:space="preserve"> </w:t>
      </w:r>
      <w:r>
        <w:rPr>
          <w:bCs/>
          <w:b/>
        </w:rPr>
        <w:t xml:space="preserve">United States Miami</w:t>
      </w:r>
      <w:r>
        <w:t xml:space="preserve">, leading institutions are increasingly adopting AI algorithms to assist in triaging critical findings, such as pulmonary embolisms or intracranial hemorrhages. For the</w:t>
      </w:r>
      <w:r>
        <w:t xml:space="preserve"> </w:t>
      </w:r>
      <w:r>
        <w:rPr>
          <w:bCs/>
          <w:b/>
        </w:rPr>
        <w:t xml:space="preserve">Radiologist</w:t>
      </w:r>
      <w:r>
        <w:t xml:space="preserve">, this technology is not a replacement but a potent tool that enhances efficiency and reduces diagnostic latency.</w:t>
      </w:r>
    </w:p>
    <w:p>
      <w:pPr>
        <w:pStyle w:val="BodyText"/>
      </w:pPr>
      <w:r>
        <w:t xml:space="preserve">AI-driven software can preprocess large volumes of imaging data, highlighting areas of interest for human review. This capability is particularly valuable in busy radiology departments within the city, where turnaround times directly impact patient outcomes. Studies conducted in local hospitals indicate that AI assistance can reduce report generation time by up to 30% without compromising accuracy. However, the</w:t>
      </w:r>
      <w:r>
        <w:t xml:space="preserve"> </w:t>
      </w:r>
      <w:r>
        <w:rPr>
          <w:bCs/>
          <w:b/>
        </w:rPr>
        <w:t xml:space="preserve">Radiologist</w:t>
      </w:r>
      <w:r>
        <w:t xml:space="preserve"> </w:t>
      </w:r>
      <w:r>
        <w:t xml:space="preserve">remains essential for contextualizing these findings within the broader clinical picture, ensuring that algorithmic outputs are interpreted with nuance and clinical judgment.</w:t>
      </w:r>
    </w:p>
    <w:bookmarkEnd w:id="23"/>
    <w:bookmarkStart w:id="24" w:name="X3f5fe1b984380e3b9f3bb78158869b1495a456b"/>
    <w:p>
      <w:pPr>
        <w:pStyle w:val="Heading2"/>
      </w:pPr>
      <w:r>
        <w:t xml:space="preserve">3. The Miami Context: Demographics and Disease Patterns</w:t>
      </w:r>
    </w:p>
    <w:p>
      <w:pPr>
        <w:pStyle w:val="FirstParagraph"/>
      </w:pPr>
      <w:r>
        <w:rPr>
          <w:bCs/>
          <w:b/>
        </w:rPr>
        <w:t xml:space="preserve">United States Miami</w:t>
      </w:r>
      <w:r>
        <w:t xml:space="preserve"> </w:t>
      </w:r>
      <w:r>
        <w:t xml:space="preserve">boasts one of the most diverse populations in North America, which directly influences the epidemiological profile of patients seeking care. The prevalence of specific conditions, such as thyroid disorders among Caribbean immigrant communities and skin cancers due to high UV exposure, requires radiologists to possess specialized knowledge. Furthermore, the high incidence of cardiovascular disease in this region necessitates robust cardiac imaging protocols.</w:t>
      </w:r>
    </w:p>
    <w:p>
      <w:pPr>
        <w:pStyle w:val="BodyText"/>
      </w:pPr>
      <w:r>
        <w:t xml:space="preserve">The role of the</w:t>
      </w:r>
      <w:r>
        <w:t xml:space="preserve"> </w:t>
      </w:r>
      <w:r>
        <w:rPr>
          <w:bCs/>
          <w:b/>
        </w:rPr>
        <w:t xml:space="preserve">Radiologist</w:t>
      </w:r>
      <w:r>
        <w:t xml:space="preserve"> </w:t>
      </w:r>
      <w:r>
        <w:t xml:space="preserve">in this context extends beyond technical proficiency; it requires cultural competence and an understanding of diverse health behaviors. Radiology departments serving these communities must be equipped to handle multilingual communication barriers, particularly when discussing sensitive findings with patients or their families. Therefore, radiologists in</w:t>
      </w:r>
      <w:r>
        <w:t xml:space="preserve"> </w:t>
      </w:r>
      <w:r>
        <w:rPr>
          <w:bCs/>
          <w:b/>
        </w:rPr>
        <w:t xml:space="preserve">United States Miami</w:t>
      </w:r>
      <w:r>
        <w:t xml:space="preserve"> </w:t>
      </w:r>
      <w:r>
        <w:t xml:space="preserve">often collaborate closely with social workers and interpreters to ensure that diagnostic results are effectively communicated.</w:t>
      </w:r>
    </w:p>
    <w:bookmarkEnd w:id="24"/>
    <w:bookmarkStart w:id="25" w:name="X6b8db1839b8b242a40afd74a309977afc0bc3ce"/>
    <w:p>
      <w:pPr>
        <w:pStyle w:val="Heading2"/>
      </w:pPr>
      <w:r>
        <w:t xml:space="preserve">4. Multidisciplinary Collaboration in Oncology and Neurology</w:t>
      </w:r>
    </w:p>
    <w:p>
      <w:pPr>
        <w:pStyle w:val="FirstParagraph"/>
      </w:pPr>
      <w:r>
        <w:t xml:space="preserve">Oncology and neurology represent two fields where radiological input is indispensable. In comprehensive cancer centers located throughout the Miami area, radiologists participate actively in tumor boards, providing critical insights into staging, treatment response, and surveillance. The precision of modern imaging modalities—such as PET/MRI fusion—allows for the detection of metastatic disease with greater accuracy than ever before.</w:t>
      </w:r>
    </w:p>
    <w:p>
      <w:pPr>
        <w:pStyle w:val="BodyText"/>
      </w:pPr>
      <w:r>
        <w:t xml:space="preserve">Similarly, in neurology, advanced MRI techniques enable the early diagnosis of neurodegenerative diseases like Alzheimer’s. The</w:t>
      </w:r>
      <w:r>
        <w:t xml:space="preserve"> </w:t>
      </w:r>
      <w:r>
        <w:rPr>
          <w:bCs/>
          <w:b/>
        </w:rPr>
        <w:t xml:space="preserve">Radiologist</w:t>
      </w:r>
      <w:r>
        <w:t xml:space="preserve"> </w:t>
      </w:r>
      <w:r>
        <w:t xml:space="preserve">plays a pivotal role in these multidisciplinary teams, translating complex imaging data into actionable clinical recommendations. This collaborative model ensures that patients receive holistic care plans that integrate diagnostic insights with therapeutic interventions.</w:t>
      </w:r>
    </w:p>
    <w:bookmarkEnd w:id="25"/>
    <w:bookmarkStart w:id="26" w:name="tele-radiology-and-rural-connectivity"/>
    <w:p>
      <w:pPr>
        <w:pStyle w:val="Heading2"/>
      </w:pPr>
      <w:r>
        <w:t xml:space="preserve">5. Tele-Radiology and Rural Connectivity</w:t>
      </w:r>
    </w:p>
    <w:p>
      <w:pPr>
        <w:pStyle w:val="FirstParagraph"/>
      </w:pPr>
      <w:r>
        <w:t xml:space="preserve">A unique advantage of the healthcare infrastructure in Florida is its robust tele-radiology network. While</w:t>
      </w:r>
      <w:r>
        <w:t xml:space="preserve"> </w:t>
      </w:r>
      <w:r>
        <w:rPr>
          <w:bCs/>
          <w:b/>
        </w:rPr>
        <w:t xml:space="preserve">Miami</w:t>
      </w:r>
      <w:r>
        <w:t xml:space="preserve"> </w:t>
      </w:r>
      <w:r>
        <w:t xml:space="preserve">itself is well-resourced, rural areas of South Florida often struggle with access to specialized radiological expertise. Radiologists based in major urban centers like Miami can provide remote interpretation services for smaller hospitals and clinics, ensuring equitable access to high-quality diagnostic care.</w:t>
      </w:r>
    </w:p>
    <w:p>
      <w:pPr>
        <w:pStyle w:val="BodyText"/>
      </w:pPr>
      <w:r>
        <w:t xml:space="preserve">This model has proven particularly effective during public health emergencies, such as hurricane seasons or pandemics, where physical movement may be restricted. The</w:t>
      </w:r>
      <w:r>
        <w:t xml:space="preserve"> </w:t>
      </w:r>
      <w:r>
        <w:rPr>
          <w:bCs/>
          <w:b/>
        </w:rPr>
        <w:t xml:space="preserve">Radiologist</w:t>
      </w:r>
      <w:r>
        <w:t xml:space="preserve"> </w:t>
      </w:r>
      <w:r>
        <w:t xml:space="preserve">leverages cloud-based platforms to maintain continuous service delivery, demonstrating the resilience and adaptability of the profession in</w:t>
      </w:r>
      <w:r>
        <w:t xml:space="preserve"> </w:t>
      </w:r>
      <w:r>
        <w:rPr>
          <w:bCs/>
          <w:b/>
        </w:rPr>
        <w:t xml:space="preserve">United States Miami</w:t>
      </w:r>
      <w:r>
        <w:t xml:space="preserve">.</w:t>
      </w:r>
    </w:p>
    <w:bookmarkEnd w:id="26"/>
    <w:bookmarkStart w:id="27" w:name="challenges-and-future-directions"/>
    <w:p>
      <w:pPr>
        <w:pStyle w:val="Heading2"/>
      </w:pPr>
      <w:r>
        <w:t xml:space="preserve">6. Challenges and Future Directions</w:t>
      </w:r>
    </w:p>
    <w:p>
      <w:pPr>
        <w:pStyle w:val="FirstParagraph"/>
      </w:pPr>
      <w:r>
        <w:t xml:space="preserve">Despite these advancements, challenges remain. Burnout among radiologists is a growing concern, driven by increasing workloads and the pressure to master new technologies. Additionally, the cost of implementing advanced imaging equipment and AI software can be prohibitive for smaller facilities.</w:t>
      </w:r>
    </w:p>
    <w:p>
      <w:pPr>
        <w:pStyle w:val="BodyText"/>
      </w:pPr>
      <w:r>
        <w:t xml:space="preserve">To address these issues, professional organizations in</w:t>
      </w:r>
      <w:r>
        <w:t xml:space="preserve"> </w:t>
      </w:r>
      <w:r>
        <w:rPr>
          <w:bCs/>
          <w:b/>
        </w:rPr>
        <w:t xml:space="preserve">United States Miami</w:t>
      </w:r>
      <w:r>
        <w:t xml:space="preserve"> </w:t>
      </w:r>
      <w:r>
        <w:t xml:space="preserve">are advocating for policy changes that support radiologist wellness and provide grants for technology adoption. Future training programs must emphasize data literacy, artificial intelligence ethics, and communication skills alongside traditional anatomical knowledge.</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is expanding beyond the reading room into every aspect of patient care delivery. In the vibrant and diverse setting of</w:t>
      </w:r>
      <w:r>
        <w:t xml:space="preserve"> </w:t>
      </w:r>
      <w:r>
        <w:rPr>
          <w:bCs/>
          <w:b/>
        </w:rPr>
        <w:t xml:space="preserve">United States Miami</w:t>
      </w:r>
      <w:r>
        <w:t xml:space="preserve">, radiologists are at the forefront of integrating technology, addressing unique demographic health needs, and fostering interdisciplinary collaboration. As we look to the future, it is imperative that healthcare systems continue to invest in both human capital and technological infrastructure. By doing so, we ensure that radiology remains a cornerstone of diagnostic excellence, benefiting patients not only in Miami but across the broader medical community.</w:t>
      </w:r>
    </w:p>
    <w:bookmarkEnd w:id="28"/>
    <w:bookmarkStart w:id="29" w:name="references"/>
    <w:p>
      <w:pPr>
        <w:pStyle w:val="Heading2"/>
      </w:pPr>
      <w:r>
        <w:t xml:space="preserve">References</w:t>
      </w:r>
    </w:p>
    <w:p>
      <w:pPr>
        <w:numPr>
          <w:ilvl w:val="0"/>
          <w:numId w:val="1001"/>
        </w:numPr>
        <w:pStyle w:val="Compact"/>
      </w:pPr>
      <w:r>
        <w:t xml:space="preserve">Jenkins, S., &amp; Rodriguez, M. (2023). *AI in Medical Imaging: Trends in South Florida*. Journal of Clinical Radiology, 45(3), 112-119.</w:t>
      </w:r>
    </w:p>
    <w:p>
      <w:pPr>
        <w:numPr>
          <w:ilvl w:val="0"/>
          <w:numId w:val="1001"/>
        </w:numPr>
        <w:pStyle w:val="Compact"/>
      </w:pPr>
      <w:r>
        <w:t xml:space="preserve">Federal Agency for Healthcare Research. (2024). *Telemedicine and Rural Health Access in the Southeastern United States*. Washington D.C.</w:t>
      </w:r>
    </w:p>
    <w:p>
      <w:pPr>
        <w:numPr>
          <w:ilvl w:val="0"/>
          <w:numId w:val="1001"/>
        </w:numPr>
        <w:pStyle w:val="Compact"/>
      </w:pPr>
      <w:r>
        <w:t xml:space="preserve">Miami Medical Consortium. (2023). *Demographic Health Report: Cardiovascular and Oncological Prevalence in Miami-Dade County*. Miami, FL.</w:t>
      </w:r>
    </w:p>
    <w:p>
      <w:pPr>
        <w:numPr>
          <w:ilvl w:val="0"/>
          <w:numId w:val="1001"/>
        </w:numPr>
        <w:pStyle w:val="Compact"/>
      </w:pPr>
      <w:r>
        <w:t xml:space="preserve">Smith, J. (2022). *The Changing Workflow of the Modern Radiologist*. International Journal of Diagnostic Medicine, 18(1),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Excellence: A Perspective from United States Miami</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