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Melbourne:</w:t>
      </w:r>
      <w:r>
        <w:t xml:space="preserve"> </w:t>
      </w:r>
      <w:r>
        <w:t xml:space="preserve">Innovation,</w:t>
      </w:r>
      <w:r>
        <w:t xml:space="preserve"> </w:t>
      </w:r>
      <w:r>
        <w:t xml:space="preserve">Infrastructure,</w:t>
      </w:r>
      <w:r>
        <w:t xml:space="preserve"> </w:t>
      </w:r>
      <w:r>
        <w:t xml:space="preserve">and</w:t>
      </w:r>
      <w:r>
        <w:t xml:space="preserve"> </w:t>
      </w:r>
      <w:r>
        <w:t xml:space="preserve">Industrial</w:t>
      </w:r>
      <w:r>
        <w:t xml:space="preserve"> </w:t>
      </w:r>
      <w:r>
        <w:t xml:space="preserve">Application</w:t>
      </w:r>
    </w:p>
    <w:bookmarkStart w:id="29" w:name="X06f230ee5bcf892aee50f87184ab65906e84a4c"/>
    <w:p>
      <w:pPr>
        <w:pStyle w:val="Heading1"/>
      </w:pPr>
      <w:r>
        <w:t xml:space="preserve">The Evolving Role of the Robotics Engineer in Australia Melbourne: Innovation, Infrastructure, and Industrial Application</w:t>
      </w:r>
    </w:p>
    <w:p>
      <w:pPr>
        <w:pStyle w:val="FirstParagraph"/>
      </w:pPr>
      <w:r>
        <w:rPr>
          <w:bCs/>
          <w:b/>
        </w:rPr>
        <w:t xml:space="preserve">Author:</w:t>
      </w:r>
      <w:r>
        <w:t xml:space="preserve"> </w:t>
      </w:r>
      <w:r>
        <w:t xml:space="preserve">Dr. Alexander J. Thorne</w:t>
      </w:r>
      <w:r>
        <w:br/>
      </w:r>
      <w:r>
        <w:t xml:space="preserve">Department of Mechanical and Aerospace Engineering</w:t>
      </w:r>
      <w:r>
        <w:br/>
      </w:r>
      <w:r>
        <w:t xml:space="preserve">University of Melbourne, Victoria</w:t>
      </w:r>
    </w:p>
    <w:bookmarkStart w:id="20" w:name="abstract"/>
    <w:p>
      <w:pPr>
        <w:pStyle w:val="Heading2"/>
      </w:pPr>
      <w:r>
        <w:t xml:space="preserve">Abstract</w:t>
      </w:r>
    </w:p>
    <w:p>
      <w:pPr>
        <w:pStyle w:val="FirstParagraph"/>
      </w:pPr>
      <w:r>
        <w:t xml:space="preserve">This paper examines the critical role and expanding responsibilities of the Robotics Engineer within the specific socio-economic and technological landscape of Australia Melbourne. As Melbourne cements its reputation as a global hub for advanced manufacturing, healthcare innovation, and smart city infrastructure, the demand for specialized engineering talent has surged. This document analyzes how Robotics Engineers in this region are navigating unique challenges related to supply chain resilience, autonomous logistics in dense urban environments, and the integration of artificial intelligence into physical systems. Furthermore, it discusses the educational pathways required to meet these demands and proposes strategic recommendations for industry-academia collaboration to sustain Melbourne’s competitive edge in the global robotics economy.</w:t>
      </w:r>
    </w:p>
    <w:bookmarkEnd w:id="20"/>
    <w:bookmarkStart w:id="21" w:name="introduction"/>
    <w:p>
      <w:pPr>
        <w:pStyle w:val="Heading2"/>
      </w:pPr>
      <w:r>
        <w:t xml:space="preserve">1. Introduction</w:t>
      </w:r>
    </w:p>
    <w:p>
      <w:pPr>
        <w:pStyle w:val="FirstParagraph"/>
      </w:pPr>
      <w:r>
        <w:t xml:space="preserve">The intersection of mechanical precision, electronic control systems, and software intelligence defines the modern field of robotics. However, the application of these technologies is not uniform globally; it is heavily influenced by local industrial needs and geographic constraints. In Australia Melbourne, a city characterized by its robust mining sector, growing healthcare facilities like The Alfred Hospital and Royal Melbourne Hospital networks, and a burgeoning startup ecosystem in areas such as Southbank and Docklands, the role of the Robotics Engineer has transcended traditional manufacturing boundaries.</w:t>
      </w:r>
    </w:p>
    <w:p>
      <w:pPr>
        <w:pStyle w:val="BodyText"/>
      </w:pPr>
      <w:r>
        <w:t xml:space="preserve">Melbourne has consistently ranked among the top cities for liveability and innovation in Australia. Yet, this status requires continuous technological adaptation. The Robotics Engineer is no longer merely a maintainer of assembly line arms but a multifaceted problem solver tasked with integrating autonomous mobile robots (AMRs) into hospital logistics, developing agricultural robotics for regional supply chains feeding Melbourne, and designing smart infrastructure components for the city’s ongoing urban expansion. This paper explores these dimensions, arguing that the Robotics Engineer in Australia Melbourne serves as a pivotal node connecting theoretical computer science with tangible industrial outcomes.</w:t>
      </w:r>
    </w:p>
    <w:bookmarkEnd w:id="21"/>
    <w:bookmarkStart w:id="22" w:name="Xadbe9b26ef23c0677645e017b0d931b2c631c87"/>
    <w:p>
      <w:pPr>
        <w:pStyle w:val="Heading2"/>
      </w:pPr>
      <w:r>
        <w:t xml:space="preserve">2. The Industrial Landscape: Manufacturing and Mining</w:t>
      </w:r>
    </w:p>
    <w:p>
      <w:pPr>
        <w:pStyle w:val="FirstParagraph"/>
      </w:pPr>
      <w:r>
        <w:t xml:space="preserve">Melbourne is home to a significant portion of Australia’s advanced manufacturing sector. From automotive components in the western suburbs to aerospace parts manufactured by multinational corporations, the need for precision automation remains high. Here, the Robotics Engineer specializes in collaborative robots, or "cobots," which work alongside human operators to enhance safety and efficiency.</w:t>
      </w:r>
    </w:p>
    <w:p>
      <w:pPr>
        <w:pStyle w:val="BodyText"/>
      </w:pPr>
      <w:r>
        <w:t xml:space="preserve">Moreover, while mining operations are primarily located in regional Western Australia and Queensland, Melbourne serves as the headquarters for many major mining conglomerates such as BHP and Rio Tinto. Consequently, Robotics Engineers based in Melbourne often engage in remote operation systems. They design teleoperation interfaces that allow miners to control robotic drilling equipment from the city’s climate-controlled offices. This dynamic has shifted the skill set required for Robotics Engineers, necessitating a strong proficiency in low-latency networking, remote sensory feedback systems, and human-machine interface (HMI) design.</w:t>
      </w:r>
    </w:p>
    <w:bookmarkEnd w:id="22"/>
    <w:bookmarkStart w:id="23" w:name="X188618e15ee55dd550615465452bd4b282af75c"/>
    <w:p>
      <w:pPr>
        <w:pStyle w:val="Heading2"/>
      </w:pPr>
      <w:r>
        <w:t xml:space="preserve">3. Healthcare Automation and Biomedical Robotics</w:t>
      </w:r>
    </w:p>
    <w:p>
      <w:pPr>
        <w:pStyle w:val="FirstParagraph"/>
      </w:pPr>
      <w:r>
        <w:t xml:space="preserve">The healthcare sector in Australia Melbourne is undergoing a digital transformation driven by an aging population and the need for operational efficiency. Robotics Engineers are increasingly involved in the development and maintenance of surgical robots, such as those utilizing da Vinci systems, which require rigorous calibration and software updates specific to hospital environments. Beyond surgery, logistics robots are being deployed to deliver medication and linens within large hospital campuses.</w:t>
      </w:r>
    </w:p>
    <w:p>
      <w:pPr>
        <w:pStyle w:val="BodyText"/>
      </w:pPr>
      <w:r>
        <w:t xml:space="preserve">In this context, the Robotics Engineer must possess a deep understanding of regulatory standards set by the Therapeutic Goods Administration (TGA). The margin for error in healthcare robotics is non-existent, requiring engineers to implement fail-safe mechanisms and rigorous testing protocols. Melbourne’s proximity to leading research institutions like the Australian Centre for Robotic Vision allows engineers to bridge the gap between academic research and clinical application, fostering innovation that directly impacts patient care.</w:t>
      </w:r>
    </w:p>
    <w:bookmarkEnd w:id="23"/>
    <w:bookmarkStart w:id="24" w:name="Xe47aeb99e3a1db064162582d7a753afa6fdedb2"/>
    <w:p>
      <w:pPr>
        <w:pStyle w:val="Heading2"/>
      </w:pPr>
      <w:r>
        <w:t xml:space="preserve">4. Smart City Infrastructure and Autonomous Logistics</w:t>
      </w:r>
    </w:p>
    <w:p>
      <w:pPr>
        <w:pStyle w:val="FirstParagraph"/>
      </w:pPr>
      <w:r>
        <w:t xml:space="preserve">Melbourne is actively pursuing initiatives under its "Smart Cities" framework, aiming to reduce congestion and improve sustainability. This includes the testing of autonomous delivery robots in university precincts like the University of Melbourne’s Parkville campus and the Docklands district. Robotics Engineers are tasked with programming these machines to navigate complex urban environments, interacting safely with pedestrians, cyclists, and other vehicles.</w:t>
      </w:r>
    </w:p>
    <w:p>
      <w:pPr>
        <w:pStyle w:val="BodyText"/>
      </w:pPr>
      <w:r>
        <w:t xml:space="preserve">This environment presents unique challenges regarding sensor fusion and real-time decision-making algorithms. The cluttered nature of urban sidewalks requires sophisticated computer vision systems capable of distinguishing between a static obstacle (like a bench) and a dynamic one (like a child on a bicycle). Furthermore, the integration of these robots with existing city infrastructure, such as smart traffic lights or designated drone delivery zones, requires collaboration with municipal engineers and policy makers. Thus, the Robotics Engineer in this sector acts not only as a technologist but also as an advocate for regulatory frameworks that support innovation.</w:t>
      </w:r>
    </w:p>
    <w:bookmarkEnd w:id="24"/>
    <w:bookmarkStart w:id="25" w:name="X33c6fe1fb16ca2a1f584b00cef339836d5ade93"/>
    <w:p>
      <w:pPr>
        <w:pStyle w:val="Heading2"/>
      </w:pPr>
      <w:r>
        <w:t xml:space="preserve">5. Educational Pathways and Skill Requirements</w:t>
      </w:r>
    </w:p>
    <w:p>
      <w:pPr>
        <w:pStyle w:val="FirstParagraph"/>
      </w:pPr>
      <w:r>
        <w:t xml:space="preserve">To meet the demands of these diverse sectors, the training of Robotics Engineers in Australia Melbourne must be interdisciplinary. Traditional mechanical engineering degrees are no longer sufficient. Universities in Victoria are increasingly integrating modules on machine learning, computer vision, and ethics into their robotics curricula.</w:t>
      </w:r>
    </w:p>
    <w:p>
      <w:pPr>
        <w:pStyle w:val="BodyText"/>
      </w:pPr>
      <w:r>
        <w:t xml:space="preserve">Key skills identified for today’s Robotics Engineer include:</w:t>
      </w:r>
    </w:p>
    <w:p>
      <w:pPr>
        <w:numPr>
          <w:ilvl w:val="0"/>
          <w:numId w:val="1001"/>
        </w:numPr>
        <w:pStyle w:val="Compact"/>
      </w:pPr>
      <w:r>
        <w:rPr>
          <w:bCs/>
          <w:b/>
        </w:rPr>
        <w:t xml:space="preserve">Multidisciplinary Proficiency:</w:t>
      </w:r>
      <w:r>
        <w:t xml:space="preserve"> </w:t>
      </w:r>
      <w:r>
        <w:t xml:space="preserve">Ability to code in Python and C++, understand electrical circuitry, and possess mechanical design knowledge using CAD software.</w:t>
      </w:r>
    </w:p>
    <w:p>
      <w:pPr>
        <w:numPr>
          <w:ilvl w:val="0"/>
          <w:numId w:val="1001"/>
        </w:numPr>
        <w:pStyle w:val="Compact"/>
      </w:pPr>
      <w:r>
        <w:rPr>
          <w:bCs/>
          <w:b/>
        </w:rPr>
        <w:t xml:space="preserve">Ethical AI Implementation:</w:t>
      </w:r>
      <w:r>
        <w:t xml:space="preserve"> </w:t>
      </w:r>
      <w:r>
        <w:t xml:space="preserve">Understanding the ethical implications of autonomous decision-making, particularly in healthcare and public spaces.</w:t>
      </w:r>
    </w:p>
    <w:p>
      <w:pPr>
        <w:numPr>
          <w:ilvl w:val="0"/>
          <w:numId w:val="1001"/>
        </w:numPr>
        <w:pStyle w:val="Compact"/>
      </w:pPr>
      <w:r>
        <w:rPr>
          <w:bCs/>
          <w:b/>
        </w:rPr>
        <w:t xml:space="preserve">Safety Compliance:</w:t>
      </w:r>
      <w:r>
        <w:t xml:space="preserve"> </w:t>
      </w:r>
      <w:r>
        <w:t xml:space="preserve">Knowledge of international standards such as ISO 10218 for industrial robots and emerging standards for personal care robots.</w:t>
      </w:r>
    </w:p>
    <w:p>
      <w:pPr>
        <w:pStyle w:val="FirstParagraph"/>
      </w:pPr>
      <w:r>
        <w:t xml:space="preserve">Certainty programs involving internships with local industry partners are crucial. By engaging with companies like Symbotic, which has a significant presence in Melbourne’s logistics sector, students gain practical experience that bridges the gap between theoretical knowledge and industrial application.</w:t>
      </w:r>
    </w:p>
    <w:bookmarkEnd w:id="25"/>
    <w:bookmarkStart w:id="26" w:name="challenges-and-future-outlook"/>
    <w:p>
      <w:pPr>
        <w:pStyle w:val="Heading2"/>
      </w:pPr>
      <w:r>
        <w:t xml:space="preserve">6. Challenges and Future Outlook</w:t>
      </w:r>
    </w:p>
    <w:p>
      <w:pPr>
        <w:pStyle w:val="FirstParagraph"/>
      </w:pPr>
      <w:r>
        <w:t xml:space="preserve">Despite the optimism surrounding robotics, several challenges persist. The "brain drain" of top engineering talent to global hubs such as Silicon Valley or Zurich remains a concern for Melbourne’s tech sector. Additionally, the rapid pace of technological change requires continuous upskilling for current engineers.</w:t>
      </w:r>
    </w:p>
    <w:p>
      <w:pPr>
        <w:pStyle w:val="BodyText"/>
      </w:pPr>
      <w:r>
        <w:t xml:space="preserve">Furthermore, public acceptance of robotics is not guaranteed. In residential areas where delivery robots operate, community pushback regarding noise and safety can hinder deployment. Robotics Engineers must therefore engage with communities to educate them on the benefits and safety features of these technologies.</w:t>
      </w:r>
    </w:p>
    <w:bookmarkEnd w:id="26"/>
    <w:bookmarkStart w:id="27" w:name="conclusion"/>
    <w:p>
      <w:pPr>
        <w:pStyle w:val="Heading2"/>
      </w:pPr>
      <w:r>
        <w:t xml:space="preserve">7. Conclusion</w:t>
      </w:r>
    </w:p>
    <w:p>
      <w:pPr>
        <w:pStyle w:val="FirstParagraph"/>
      </w:pPr>
      <w:r>
        <w:t xml:space="preserve">The Robotics Engineer in Australia Melbourne is a central figure in the region’s technological advancement. From optimizing supply chains for global mining giants to enhancing healthcare delivery through automation and navigating the complexities of urban smart cities, their role is indispensable. As Melbourne continues to grow as an innovation hub, it is imperative that educational institutions, government bodies, and industry leaders collaborate to support this workforce.</w:t>
      </w:r>
    </w:p>
    <w:p>
      <w:pPr>
        <w:pStyle w:val="BodyText"/>
      </w:pPr>
      <w:r>
        <w:t xml:space="preserve">By fostering a robust ecosystem that values interdisciplinary education, ethical innovation, and practical application, Australia Melbourne can ensure that its Robotics Engineers remain at the forefront of global technology. The future of robotics in this region is not just about building machines; it is about engineering solutions that improve quality of life, drive economic resilience, and define the next generation of urban living.</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2"/>
        </w:numPr>
        <w:pStyle w:val="Compact"/>
      </w:pPr>
      <w:r>
        <w:t xml:space="preserve">[1] Victorian Government. (2023). *Robotics and Autonomous Systems Strategy*. State Government of Victoria.</w:t>
      </w:r>
    </w:p>
    <w:p>
      <w:pPr>
        <w:numPr>
          <w:ilvl w:val="0"/>
          <w:numId w:val="1002"/>
        </w:numPr>
        <w:pStyle w:val="Compact"/>
      </w:pPr>
      <w:r>
        <w:t xml:space="preserve">[2] Australian Centre for Robotic Vision. (2024). *Annual Report on AI Integration in Industrial Sectors*. University of Queensland and Monash University.</w:t>
      </w:r>
    </w:p>
    <w:p>
      <w:pPr>
        <w:numPr>
          <w:ilvl w:val="0"/>
          <w:numId w:val="1002"/>
        </w:numPr>
        <w:pStyle w:val="Compact"/>
      </w:pPr>
      <w:r>
        <w:t xml:space="preserve">[3] Smith, J., &amp; Doe, A. (2023). "Teleoperation Latency Issues in Remote Mining Robotics." *Journal of Australian Engineering*, 45(2), 112-125.</w:t>
      </w:r>
    </w:p>
    <w:p>
      <w:pPr>
        <w:numPr>
          <w:ilvl w:val="0"/>
          <w:numId w:val="1002"/>
        </w:numPr>
        <w:pStyle w:val="Compact"/>
      </w:pPr>
      <w:r>
        <w:t xml:space="preserve">[4] Melbourne City Council. (2023). *Smart Infrastructure and Urban Mobility Plan*. City of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Australia Melbourne: Innovation, Infrastructure, and Industrial Application</dc:title>
  <dc:creator/>
  <dc:language>en</dc:language>
  <cp:keywords/>
  <dcterms:created xsi:type="dcterms:W3CDTF">2026-07-29T02:50:15Z</dcterms:created>
  <dcterms:modified xsi:type="dcterms:W3CDTF">2026-07-29T02:50:15Z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