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Traditional</w:t>
      </w:r>
      <w:r>
        <w:t xml:space="preserve"> </w:t>
      </w:r>
      <w:r>
        <w:t xml:space="preserve">Industry</w:t>
      </w:r>
      <w:r>
        <w:t xml:space="preserve"> </w:t>
      </w:r>
      <w:r>
        <w:t xml:space="preserve">and</w:t>
      </w:r>
      <w:r>
        <w:t xml:space="preserve"> </w:t>
      </w:r>
      <w:r>
        <w:t xml:space="preserve">Future</w:t>
      </w:r>
      <w:r>
        <w:t xml:space="preserve"> </w:t>
      </w:r>
      <w:r>
        <w:t xml:space="preserve">Innovation</w:t>
      </w:r>
    </w:p>
    <w:bookmarkStart w:id="21" w:name="X78e394078bbf4411b90bf2324692f8c2ab5796e"/>
    <w:p>
      <w:pPr>
        <w:pStyle w:val="Heading1"/>
      </w:pPr>
      <w:r>
        <w:t xml:space="preserve">The Role of the Robotics Engineer in Chile Santiago:</w:t>
      </w:r>
      <w:r>
        <w:br/>
      </w:r>
      <w:r>
        <w:t xml:space="preserve">Bridging Traditional Industry and Future Innovation</w:t>
      </w:r>
    </w:p>
    <w:p>
      <w:pPr>
        <w:pStyle w:val="FirstParagraph"/>
      </w:pPr>
      <w:r>
        <w:rPr>
          <w:bCs/>
          <w:b/>
        </w:rPr>
        <w:t xml:space="preserve">Presentation for the International Conference on Latin American Technology &amp; Engineering (ICLATE)</w:t>
      </w:r>
    </w:p>
    <w:p>
      <w:pPr>
        <w:pStyle w:val="BodyText"/>
      </w:pPr>
      <w:r>
        <w:rPr>
          <w:iCs/>
          <w:i/>
        </w:rPr>
        <w:t xml:space="preserve">Santiago de Chile, 2024</w:t>
      </w:r>
    </w:p>
    <w:bookmarkStart w:id="20" w:name="abstract"/>
    <w:p>
      <w:pPr>
        <w:pStyle w:val="Heading3"/>
      </w:pPr>
      <w:r>
        <w:t xml:space="preserve">Abstract</w:t>
      </w:r>
    </w:p>
    <w:p>
      <w:pPr>
        <w:pStyle w:val="FirstParagraph"/>
      </w:pPr>
      <w:r>
        <w:t xml:space="preserve">This conference paper explores the critical and evolving role of the Robotics Engineer within the specific socioeconomic and industrial context of Chile Santiago. As Chile transitions from a resource-based economy to one driven by innovation, the capital city, Santiago, has emerged as a pivotal hub for technological advancement. This document analyzes how specialized engineers are required to adapt advanced robotics principles to local challenges in mining efficiency, agricultural precision, urban logistics, and healthcare accessibility. By examining case studies from recent projects in Santiago and reviewing national policy frameworks such as "Chile 2050," this paper argues that the Robotics Engineer is not merely a technical implementer but a strategic catalyst for national development.</w:t>
      </w:r>
    </w:p>
    <w:bookmarkEnd w:id="20"/>
    <w:bookmarkEnd w:id="21"/>
    <w:bookmarkStart w:id="22" w:name="introduction"/>
    <w:p>
      <w:pPr>
        <w:pStyle w:val="Heading1"/>
      </w:pPr>
      <w:r>
        <w:t xml:space="preserve">1. Introduction</w:t>
      </w:r>
    </w:p>
    <w:p>
      <w:pPr>
        <w:pStyle w:val="FirstParagraph"/>
      </w:pPr>
      <w:r>
        <w:t xml:space="preserve">The global landscape of industrial automation is undergoing a seismic shift, driven by Industry 4.0 principles, artificial intelligence integration, and collaborative robotics (cobots). However, the application of these technologies is not uniform across the globe. In South America, and specifically within Chile Santiago, the adoption curve presents unique characteristics shaped by historical economic structures and immediate infrastructural needs. Chile Santiago serves as both a mirror reflecting global trends and a laboratory for localized innovation.</w:t>
      </w:r>
    </w:p>
    <w:p>
      <w:pPr>
        <w:pStyle w:val="BodyText"/>
      </w:pPr>
      <w:r>
        <w:t xml:space="preserve">At the heart of this transformation is the</w:t>
      </w:r>
      <w:r>
        <w:t xml:space="preserve"> </w:t>
      </w:r>
      <w:r>
        <w:rPr>
          <w:bCs/>
          <w:b/>
        </w:rPr>
        <w:t xml:space="preserve">Robotics Engineer</w:t>
      </w:r>
      <w:r>
        <w:t xml:space="preserve">. Unlike general software developers or mechanical engineers, the Robotics Engineer possesses a multidisciplinary toolkit combining computer science, electrical engineering, and mechanical design. In the context of Chile Santiago, this professional plays a dual role: they must maintain high-level technical standards comparable to global markets while simultaneously navigating the local regulatory environment, cultural work dynamics, and specific industrial demands of Chile.</w:t>
      </w:r>
    </w:p>
    <w:bookmarkEnd w:id="22"/>
    <w:bookmarkStart w:id="25" w:name="Xfe2326dc72b1955a5e2759e2271ec72713ef1ec"/>
    <w:p>
      <w:pPr>
        <w:pStyle w:val="Heading1"/>
      </w:pPr>
      <w:r>
        <w:t xml:space="preserve">2. The Socio-Industrial Context of Chile Santiago</w:t>
      </w:r>
    </w:p>
    <w:p>
      <w:pPr>
        <w:pStyle w:val="FirstParagraph"/>
      </w:pPr>
      <w:r>
        <w:t xml:space="preserve">To understand the necessity of specialized robotics expertise, one must first appreciate the economic backbone of Chile Santiago. Historically reliant on copper mining and agricultural exports, the region is now aggressively pursuing a diversification strategy aimed at knowledge-based industries.</w:t>
      </w:r>
    </w:p>
    <w:bookmarkStart w:id="23" w:name="mining-automation-in-central-chile"/>
    <w:p>
      <w:pPr>
        <w:pStyle w:val="Heading3"/>
      </w:pPr>
      <w:r>
        <w:t xml:space="preserve">2.1 Mining Automation in Central Chile</w:t>
      </w:r>
    </w:p>
    <w:p>
      <w:pPr>
        <w:pStyle w:val="FirstParagraph"/>
      </w:pPr>
      <w:r>
        <w:t xml:space="preserve">The mining sector remains the most significant consumer of industrial robotics in the country. Operations surrounding Santiago and extending into the Atacama Desert require remote-operated machinery, autonomous haulage systems, and predictive maintenance drones. The Robotics Engineer is tasked with integrating these systems into existing legacy infrastructure. For instance, recent initiatives in Chile Santiago have focused on deploying sensor-laden robots to monitor tailings dams for landslide risks, a critical safety concern that requires precise data processing and real-time mechanical response capabilities.</w:t>
      </w:r>
    </w:p>
    <w:bookmarkEnd w:id="23"/>
    <w:bookmarkStart w:id="24" w:name="the-agri-tech-revolution"/>
    <w:p>
      <w:pPr>
        <w:pStyle w:val="Heading3"/>
      </w:pPr>
      <w:r>
        <w:t xml:space="preserve">2.2 The Agri-Tech Revolution</w:t>
      </w:r>
    </w:p>
    <w:p>
      <w:pPr>
        <w:pStyle w:val="FirstParagraph"/>
      </w:pPr>
      <w:r>
        <w:t xml:space="preserve">Around the periphery of Chile Santiago, the agricultural sector is increasingly turning to robotics to address labor shortages and optimize water usage. The Robotics Engineer here specializes in agronomy-robotics intersection, designing systems that can perform precision pruning, fruit sorting, and automated irrigation control. These engineers must design robust machines capable of withstanding the diverse microclimates of central Chile while utilizing computer vision algorithms trained on local crop varieties.</w:t>
      </w:r>
    </w:p>
    <w:bookmarkEnd w:id="24"/>
    <w:bookmarkEnd w:id="25"/>
    <w:bookmarkStart w:id="26" w:name="X16bd8269f135289812874b43047b2de8802c0e1"/>
    <w:p>
      <w:pPr>
        <w:pStyle w:val="Heading1"/>
      </w:pPr>
      <w:r>
        <w:t xml:space="preserve">3. Core Responsibilities and Technical Competencies</w:t>
      </w:r>
    </w:p>
    <w:p>
      <w:pPr>
        <w:pStyle w:val="FirstParagraph"/>
      </w:pPr>
      <w:r>
        <w:t xml:space="preserve">The definition of a Robotics Engineer in Chile Santiago extends beyond theoretical knowledge. The practical application involves several key competencies:</w:t>
      </w:r>
    </w:p>
    <w:p>
      <w:pPr>
        <w:numPr>
          <w:ilvl w:val="0"/>
          <w:numId w:val="1001"/>
        </w:numPr>
        <w:pStyle w:val="Compact"/>
      </w:pPr>
      <w:r>
        <w:rPr>
          <w:bCs/>
          <w:b/>
        </w:rPr>
        <w:t xml:space="preserve">Multidisciplinary Integration:</w:t>
      </w:r>
      <w:r>
        <w:t xml:space="preserve"> </w:t>
      </w:r>
      <w:r>
        <w:t xml:space="preserve">The engineer must seamlessly blend hardware (actuators, sensors) with software (ROS - Robot Operating System, machine learning models).</w:t>
      </w:r>
    </w:p>
    <w:p>
      <w:pPr>
        <w:numPr>
          <w:ilvl w:val="0"/>
          <w:numId w:val="1001"/>
        </w:numPr>
        <w:pStyle w:val="Compact"/>
      </w:pPr>
      <w:r>
        <w:rPr>
          <w:bCs/>
          <w:b/>
        </w:rPr>
        <w:t xml:space="preserve">Safety and Regulation Compliance:</w:t>
      </w:r>
      <w:r>
        <w:t xml:space="preserve"> </w:t>
      </w:r>
      <w:r>
        <w:t xml:space="preserve">Adhering to Chilean safety standards (such as those mandated by the SEREMI de Salud) is paramount. The Robotics Engineer ensures that automated systems in workplaces do not pose risks to human operators, particularly in collaborative environments.</w:t>
      </w:r>
    </w:p>
    <w:p>
      <w:pPr>
        <w:numPr>
          <w:ilvl w:val="0"/>
          <w:numId w:val="1001"/>
        </w:numPr>
        <w:pStyle w:val="Compact"/>
      </w:pPr>
      <w:r>
        <w:rPr>
          <w:bCs/>
          <w:b/>
        </w:rPr>
        <w:t xml:space="preserve">Maintenance and Sustainability:</w:t>
      </w:r>
      <w:r>
        <w:t xml:space="preserve"> </w:t>
      </w:r>
      <w:r>
        <w:t xml:space="preserve">Given the supply chain challenges often faced in South America, Robotics Engineers are expected to design modular systems that can be easily repaired locally, reducing reliance on imported spare parts.</w:t>
      </w:r>
    </w:p>
    <w:bookmarkEnd w:id="26"/>
    <w:bookmarkStart w:id="27" w:name="X72895d21482171ff863f28e62b48a77dcf27c0b"/>
    <w:p>
      <w:pPr>
        <w:pStyle w:val="Heading1"/>
      </w:pPr>
      <w:r>
        <w:t xml:space="preserve">4. Educational Ecosystem and Talent Development</w:t>
      </w:r>
    </w:p>
    <w:p>
      <w:pPr>
        <w:pStyle w:val="FirstParagraph"/>
      </w:pPr>
      <w:r>
        <w:t xml:space="preserve">The growth of the Robotics Engineer profession is closely tied to the educational institutions in Chile Santiago. Universities such as PUC, UdeC, and USACH have established robotics laboratories that bridge academic theory with industrial application. However, a gap remains between curriculum design and industry needs.</w:t>
      </w:r>
    </w:p>
    <w:p>
      <w:pPr>
        <w:pStyle w:val="BodyText"/>
      </w:pPr>
      <w:r>
        <w:t xml:space="preserve">Conference participants from Chile Santiago are urged to support stronger public-private partnerships. Internships and co-op programs that place Robotics Engineers in real-world mining or logistics settings accelerate competency development. Furthermore, continuous professional development is essential as the field of robotics evolves rapidly with advancements in generative AI and edge computing.</w:t>
      </w:r>
    </w:p>
    <w:bookmarkEnd w:id="27"/>
    <w:bookmarkStart w:id="28" w:name="challenges-and-future-outlook"/>
    <w:p>
      <w:pPr>
        <w:pStyle w:val="Heading1"/>
      </w:pPr>
      <w:r>
        <w:t xml:space="preserve">5. Challenges and Future Outlook</w:t>
      </w:r>
    </w:p>
    <w:p>
      <w:pPr>
        <w:pStyle w:val="FirstParagraph"/>
      </w:pPr>
      <w:r>
        <w:t xml:space="preserve">Despite the progress, challenges persist. The cost of high-end robotic components remains a barrier for small and medium enterprises (SMEs) in Chile Santiago. Additionally, there is a "brain drain" risk, where top talent migrates to North America or Europe. To counter this, the local industry must offer competitive environments that value innovation.</w:t>
      </w:r>
    </w:p>
    <w:p>
      <w:pPr>
        <w:pStyle w:val="BodyText"/>
      </w:pPr>
      <w:r>
        <w:t xml:space="preserve">Looking forward, the integration of Digital Twins in Santiago’s urban planning presents a massive opportunity for Robotics Engineers. Smart city initiatives require fleets of service robots for sanitation, delivery, and security monitoring within the capital. The engineer’s role will expand to include urban logistics coordination and cybersecurity for physical robotic assets.</w:t>
      </w:r>
    </w:p>
    <w:bookmarkEnd w:id="28"/>
    <w:bookmarkStart w:id="29" w:name="conclusion"/>
    <w:p>
      <w:pPr>
        <w:pStyle w:val="Heading1"/>
      </w:pPr>
      <w:r>
        <w:t xml:space="preserve">6. Conclusion</w:t>
      </w:r>
    </w:p>
    <w:p>
      <w:pPr>
        <w:pStyle w:val="FirstParagraph"/>
      </w:pPr>
      <w:r>
        <w:t xml:space="preserve">The trajectory of Chile Santiago is inextricably linked to its ability to harness technological innovation. The Robotics Engineer stands at the forefront of this change, acting as the bridge between traditional industrial practices and a futuristic, automated economy. By focusing on localization, sustainability, and rigorous safety standards, these professionals are not only solving immediate industrial problems but also laying the groundwork for a resilient digital economy.</w:t>
      </w:r>
    </w:p>
    <w:p>
      <w:pPr>
        <w:pStyle w:val="BodyText"/>
      </w:pPr>
      <w:r>
        <w:t xml:space="preserve">We call upon policymakers, educational leaders in Chile Santiago, and industry stakeholders to invest further in the Robotics Engineer ecosystem. Only through such collaboration can we ensure that technology serves as an inclusive driver of growth for all citizens of Chile.</w:t>
      </w:r>
    </w:p>
    <w:bookmarkEnd w:id="29"/>
    <w:bookmarkStart w:id="30" w:name="references"/>
    <w:p>
      <w:pPr>
        <w:pStyle w:val="Heading1"/>
      </w:pPr>
      <w:r>
        <w:t xml:space="preserve">7. References</w:t>
      </w:r>
    </w:p>
    <w:p>
      <w:pPr>
        <w:numPr>
          <w:ilvl w:val="0"/>
          <w:numId w:val="1002"/>
        </w:numPr>
        <w:pStyle w:val="Compact"/>
      </w:pPr>
      <w:r>
        <w:t xml:space="preserve">Ministry of Mining, Chile. (2023). "Digital Transformation in the Copper Industry: A Roadmap."</w:t>
      </w:r>
    </w:p>
    <w:p>
      <w:pPr>
        <w:numPr>
          <w:ilvl w:val="0"/>
          <w:numId w:val="1002"/>
        </w:numPr>
        <w:pStyle w:val="Compact"/>
      </w:pPr>
      <w:r>
        <w:t xml:space="preserve">Government of Chile. (2019). "Chile 2050 National Strategy for Innovation and Growth."</w:t>
      </w:r>
    </w:p>
    <w:p>
      <w:pPr>
        <w:numPr>
          <w:ilvl w:val="0"/>
          <w:numId w:val="1002"/>
        </w:numPr>
        <w:pStyle w:val="Compact"/>
      </w:pPr>
      <w:r>
        <w:t xml:space="preserve">Garcia, M., &amp; Lopez, R. (2023). "Agri-Robotics in Central Chile: Challenges and Opportunities." Journal of Latin American Engineering.</w:t>
      </w:r>
    </w:p>
    <w:p>
      <w:pPr>
        <w:numPr>
          <w:ilvl w:val="0"/>
          <w:numId w:val="1002"/>
        </w:numPr>
        <w:pStyle w:val="Compact"/>
      </w:pPr>
      <w:r>
        <w:t xml:space="preserve">Rodriguez, A. (2024). "Urban Robotics and Smart Cities: The Santiago Case Study." International Conference on Automation Proceedings.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Chile Santiago: Bridging Traditional Industry and Future Innovation</dc:title>
  <dc:creator/>
  <dc:language>en</dc:language>
  <cp:keywords/>
  <dcterms:created xsi:type="dcterms:W3CDTF">2026-07-29T04:49:06Z</dcterms:created>
  <dcterms:modified xsi:type="dcterms:W3CDTF">2026-07-29T04:49:06Z</dcterms:modified>
</cp:coreProperties>
</file>

<file path=docProps/custom.xml><?xml version="1.0" encoding="utf-8"?>
<Properties xmlns="http://schemas.openxmlformats.org/officeDocument/2006/custom-properties" xmlns:vt="http://schemas.openxmlformats.org/officeDocument/2006/docPropsVTypes"/>
</file>