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Innovating</w:t>
      </w:r>
      <w:r>
        <w:t xml:space="preserve"> </w:t>
      </w:r>
      <w:r>
        <w:t xml:space="preserve">for</w:t>
      </w:r>
      <w:r>
        <w:t xml:space="preserve"> </w:t>
      </w:r>
      <w:r>
        <w:t xml:space="preserve">a</w:t>
      </w:r>
      <w:r>
        <w:t xml:space="preserve"> </w:t>
      </w:r>
      <w:r>
        <w:t xml:space="preserve">Post-Oil</w:t>
      </w:r>
      <w:r>
        <w:t xml:space="preserve"> </w:t>
      </w:r>
      <w:r>
        <w:t xml:space="preserve">Economy</w:t>
      </w:r>
    </w:p>
    <w:bookmarkStart w:id="30" w:name="Xb05c8284eb12273448b4738042e088596bfab6e"/>
    <w:p>
      <w:pPr>
        <w:pStyle w:val="Heading1"/>
      </w:pPr>
      <w:r>
        <w:t xml:space="preserve">The Strategic Role of the Robotics Engineer in Kuwait City: Innovating for a Post-Oil Economy</w:t>
      </w:r>
    </w:p>
    <w:p>
      <w:pPr>
        <w:pStyle w:val="FirstParagraph"/>
      </w:pPr>
      <w:r>
        <w:t xml:space="preserve">Proceedings of the International Conference on Emerging Technologies in the Gulf Region</w:t>
      </w:r>
    </w:p>
    <w:p>
      <w:pPr>
        <w:pStyle w:val="BodyText"/>
      </w:pPr>
      <w:r>
        <w:rPr>
          <w:bCs/>
          <w:b/>
        </w:rPr>
        <w:t xml:space="preserve">Abstract:</w:t>
      </w:r>
    </w:p>
    <w:p>
      <w:pPr>
        <w:pStyle w:val="BodyText"/>
      </w:pPr>
      <w:r>
        <w:t xml:space="preserve">This paper examines the critical evolution of the Robotics Engineer within Kuwait City, a metropolis undergoing rapid digital transformation. As Kuwait strives to realize its Vision 2035 (New Kuwait), diversifying away from hydrocarbon dependence is paramount. The Robotics Engineer emerges as a pivotal figure in this transition, driving innovation in healthcare, infrastructure maintenance, and industrial automation. By analyzing current projects and future trajectories within Kuwait City's urban landscape, this study argues that empowering local Robotics Engineers with advanced training and collaborative ecosystems will accelerate the nation’s economic diversification while addressing specific environmental challenges such as extreme heat management.</w:t>
      </w:r>
    </w:p>
    <w:bookmarkStart w:id="20" w:name="introduction"/>
    <w:p>
      <w:pPr>
        <w:pStyle w:val="Heading2"/>
      </w:pPr>
      <w:r>
        <w:t xml:space="preserve">1. Introduction</w:t>
      </w:r>
    </w:p>
    <w:p>
      <w:pPr>
        <w:pStyle w:val="FirstParagraph"/>
      </w:pPr>
      <w:r>
        <w:t xml:space="preserve">Kuwait City, the bustling capital of Kuwait, stands at a crossroads of tradition and modernity. For decades, the economy has been heavily reliant on oil exports; however, global shifts toward renewable energy and digital transformation necessitate a new paradigm. At the heart of this new era lies advanced automation and intelligent systems. The key architect behind these systems is the</w:t>
      </w:r>
      <w:r>
        <w:t xml:space="preserve"> </w:t>
      </w:r>
      <w:r>
        <w:rPr>
          <w:bCs/>
          <w:b/>
        </w:rPr>
        <w:t xml:space="preserve">Robotics Engineer</w:t>
      </w:r>
      <w:r>
        <w:t xml:space="preserve">. In Kuwait City, where urban density meets extreme climatic conditions, the application of robotics is not merely an enhancement but a necessity for sustainable development.</w:t>
      </w:r>
    </w:p>
    <w:p>
      <w:pPr>
        <w:pStyle w:val="BodyText"/>
      </w:pPr>
      <w:r>
        <w:t xml:space="preserve">The role of the</w:t>
      </w:r>
      <w:r>
        <w:t xml:space="preserve"> </w:t>
      </w:r>
      <w:r>
        <w:rPr>
          <w:bCs/>
          <w:b/>
        </w:rPr>
        <w:t xml:space="preserve">Robotics Engineer</w:t>
      </w:r>
      <w:r>
        <w:t xml:space="preserve"> </w:t>
      </w:r>
      <w:r>
        <w:t xml:space="preserve">has expanded significantly beyond traditional manufacturing floors. Today, these professionals are tasked with designing autonomous systems for traffic management in Kuwait City’s busy thoroughfares, developing surgical robots for state-of-the-art hospitals, and creating drones for infrastructure inspection in remote desert areas adjacent to the city. This paper explores how the specialized skill set of a</w:t>
      </w:r>
      <w:r>
        <w:t xml:space="preserve"> </w:t>
      </w:r>
      <w:r>
        <w:rPr>
          <w:bCs/>
          <w:b/>
        </w:rPr>
        <w:t xml:space="preserve">Robotics Engineer</w:t>
      </w:r>
      <w:r>
        <w:t xml:space="preserve"> </w:t>
      </w:r>
      <w:r>
        <w:t xml:space="preserve">can catalyze economic diversification and improve quality of life in Kuwait City.</w:t>
      </w:r>
    </w:p>
    <w:bookmarkEnd w:id="20"/>
    <w:bookmarkStart w:id="21" w:name="Xce9393b7ca029abafb09700004fb03b8573b149"/>
    <w:p>
      <w:pPr>
        <w:pStyle w:val="Heading2"/>
      </w:pPr>
      <w:r>
        <w:t xml:space="preserve">2. The Vision 2035 Context: Why Robotics Matters in Kuwait City</w:t>
      </w:r>
    </w:p>
    <w:p>
      <w:pPr>
        <w:pStyle w:val="FirstParagraph"/>
      </w:pPr>
      <w:r>
        <w:t xml:space="preserve">Kuwait’s National Development Plan, known as Vision 2035, outlines a comprehensive roadmap to transform the country into a financial and commercial hub for trade and business. A core pillar of this vision is the development of human capital through knowledge-based industries. The</w:t>
      </w:r>
      <w:r>
        <w:t xml:space="preserve"> </w:t>
      </w:r>
      <w:r>
        <w:rPr>
          <w:bCs/>
          <w:b/>
        </w:rPr>
        <w:t xml:space="preserve">Robotics Engineer</w:t>
      </w:r>
      <w:r>
        <w:t xml:space="preserve"> </w:t>
      </w:r>
      <w:r>
        <w:t xml:space="preserve">represents the pinnacle of this knowledge economy.</w:t>
      </w:r>
    </w:p>
    <w:p>
      <w:pPr>
        <w:pStyle w:val="BodyText"/>
      </w:pPr>
      <w:r>
        <w:t xml:space="preserve">In Kuwait City, several sectors are ripe for robotic intervention:</w:t>
      </w:r>
    </w:p>
    <w:p>
      <w:pPr>
        <w:numPr>
          <w:ilvl w:val="0"/>
          <w:numId w:val="1001"/>
        </w:numPr>
        <w:pStyle w:val="Compact"/>
      </w:pPr>
      <w:r>
        <w:rPr>
          <w:bCs/>
          <w:b/>
        </w:rPr>
        <w:t xml:space="preserve">Sector 1: Healthcare Automation.</w:t>
      </w:r>
    </w:p>
    <w:p>
      <w:pPr>
        <w:numPr>
          <w:ilvl w:val="0"/>
          <w:numId w:val="1001"/>
        </w:numPr>
        <w:pStyle w:val="Compact"/>
      </w:pPr>
      <w:r>
        <w:rPr>
          <w:bCs/>
          <w:b/>
        </w:rPr>
        <w:t xml:space="preserve">Sector 2: Smart Infrastructure.</w:t>
      </w:r>
    </w:p>
    <w:p>
      <w:pPr>
        <w:numPr>
          <w:ilvl w:val="0"/>
          <w:numId w:val="1001"/>
        </w:numPr>
        <w:pStyle w:val="Compact"/>
      </w:pPr>
      <w:r>
        <w:rPr>
          <w:bCs/>
          <w:b/>
        </w:rPr>
        <w:t xml:space="preserve">Sector 3: Logistics and Supply Chain.</w:t>
      </w:r>
    </w:p>
    <w:bookmarkEnd w:id="21"/>
    <w:bookmarkStart w:id="24" w:name="X1f284d4601989fb619c9d0809e3d10e278e4865"/>
    <w:p>
      <w:pPr>
        <w:pStyle w:val="Heading2"/>
      </w:pPr>
      <w:r>
        <w:t xml:space="preserve">3. The Evolving Role of the Robotics Engineer</w:t>
      </w:r>
    </w:p>
    <w:p>
      <w:pPr>
        <w:pStyle w:val="FirstParagraph"/>
      </w:pPr>
      <w:r>
        <w:t xml:space="preserve">A modern</w:t>
      </w:r>
      <w:r>
        <w:t xml:space="preserve"> </w:t>
      </w:r>
      <w:r>
        <w:rPr>
          <w:bCs/>
          <w:b/>
        </w:rPr>
        <w:t xml:space="preserve">Robotics Engineer</w:t>
      </w:r>
      <w:r>
        <w:t xml:space="preserve"> </w:t>
      </w:r>
      <w:r>
        <w:t xml:space="preserve">is a multidisciplinary expert. They must possess deep knowledge of mechanical design, electrical engineering, computer science, and artificial intelligence. In the context of Kuwait City, there is a specific need for engineers who can adapt global robotics technologies to local constraints.</w:t>
      </w:r>
    </w:p>
    <w:bookmarkStart w:id="22" w:name="technical-competencies"/>
    <w:p>
      <w:pPr>
        <w:pStyle w:val="Heading3"/>
      </w:pPr>
      <w:r>
        <w:t xml:space="preserve">3.1 Technical Competencies</w:t>
      </w:r>
    </w:p>
    <w:p>
      <w:pPr>
        <w:pStyle w:val="FirstParagraph"/>
      </w:pPr>
      <w:r>
        <w:t xml:space="preserve">The</w:t>
      </w:r>
      <w:r>
        <w:t xml:space="preserve"> </w:t>
      </w:r>
      <w:r>
        <w:rPr>
          <w:bCs/>
          <w:b/>
        </w:rPr>
        <w:t xml:space="preserve">Robotics Engineer</w:t>
      </w:r>
      <w:r>
        <w:t xml:space="preserve"> </w:t>
      </w:r>
      <w:r>
        <w:t xml:space="preserve">must be proficient in sensor fusion technology that can withstand high temperatures and dust storms common in Kuwait City. Furthermore, expertise in machine learning is crucial for enabling robots to make real-time decisions, such as a cleaning robot navigating the crowded streets of Al-Saud Street or an agricultural bot operating in vertical farms within urban centers.</w:t>
      </w:r>
    </w:p>
    <w:bookmarkEnd w:id="22"/>
    <w:bookmarkStart w:id="23" w:name="ethical-and-social-considerations"/>
    <w:p>
      <w:pPr>
        <w:pStyle w:val="Heading3"/>
      </w:pPr>
      <w:r>
        <w:t xml:space="preserve">3.2 Ethical and Social Considerations</w:t>
      </w:r>
    </w:p>
    <w:p>
      <w:pPr>
        <w:pStyle w:val="FirstParagraph"/>
      </w:pPr>
      <w:r>
        <w:t xml:space="preserve">Beyond technical skills, the</w:t>
      </w:r>
      <w:r>
        <w:t xml:space="preserve"> </w:t>
      </w:r>
      <w:r>
        <w:rPr>
          <w:bCs/>
          <w:b/>
        </w:rPr>
        <w:t xml:space="preserve">Robotics Engineer</w:t>
      </w:r>
      <w:r>
        <w:t xml:space="preserve"> </w:t>
      </w:r>
      <w:r>
        <w:t xml:space="preserve">plays a vital role in addressing societal concerns. In Kuwait City, where community values are strong, the introduction of autonomous systems must be handled with cultural sensitivity. Engineers are increasingly involved in public discourse to ensure that robotic integration respects privacy and enhances rather than displaces human interaction.</w:t>
      </w:r>
    </w:p>
    <w:bookmarkEnd w:id="23"/>
    <w:bookmarkEnd w:id="24"/>
    <w:bookmarkStart w:id="25" w:name="X3760db1aee0585d57b34bb6c0556e432330ed68"/>
    <w:p>
      <w:pPr>
        <w:pStyle w:val="Heading2"/>
      </w:pPr>
      <w:r>
        <w:t xml:space="preserve">4. Challenges and Opportunities for Robotics Engineers in Kuwait City</w:t>
      </w:r>
    </w:p>
    <w:p>
      <w:pPr>
        <w:pStyle w:val="FirstParagraph"/>
      </w:pPr>
      <w:r>
        <w:t xml:space="preserve">Despite the promising outlook, there are hurdles. The primary challenge is the gap between academic research and industrial application. Universities in Kuwait City are beginning to establish robotics labs, but collaboration with private sector entities needs strengthening.</w:t>
      </w:r>
    </w:p>
    <w:p>
      <w:pPr>
        <w:numPr>
          <w:ilvl w:val="0"/>
          <w:numId w:val="1002"/>
        </w:numPr>
        <w:pStyle w:val="Compact"/>
      </w:pPr>
      <w:r>
        <w:rPr>
          <w:bCs/>
          <w:b/>
        </w:rPr>
        <w:t xml:space="preserve">Educational Infrastructure:</w:t>
      </w:r>
    </w:p>
    <w:p>
      <w:pPr>
        <w:numPr>
          <w:ilvl w:val="0"/>
          <w:numId w:val="1002"/>
        </w:numPr>
        <w:pStyle w:val="Compact"/>
      </w:pPr>
      <w:r>
        <w:rPr>
          <w:bCs/>
          <w:b/>
        </w:rPr>
        <w:t xml:space="preserve">Funding and Innovation Hubs:</w:t>
      </w:r>
    </w:p>
    <w:p>
      <w:pPr>
        <w:numPr>
          <w:ilvl w:val="0"/>
          <w:numId w:val="1002"/>
        </w:numPr>
        <w:pStyle w:val="Compact"/>
      </w:pPr>
      <w:r>
        <w:rPr>
          <w:bCs/>
          <w:b/>
        </w:rPr>
        <w:t xml:space="preserve">Data Security and Sovereignty:</w:t>
      </w:r>
    </w:p>
    <w:bookmarkEnd w:id="25"/>
    <w:bookmarkStart w:id="26" w:name="X50c997b1f924e5355637bfa6f7578b26a838838"/>
    <w:p>
      <w:pPr>
        <w:pStyle w:val="Heading2"/>
      </w:pPr>
      <w:r>
        <w:t xml:space="preserve">5. Case Studies: Robotics in Action in Kuwait City</w:t>
      </w:r>
    </w:p>
    <w:p>
      <w:pPr>
        <w:pStyle w:val="FirstParagraph"/>
      </w:pPr>
      <w:r>
        <w:t xml:space="preserve">To illustrate the potential, we look at two emerging case studies. First, the Kuwait Municipality has begun testing autonomous street cleaning robots in key districts of Kuwait City. These machines, designed by local teams of</w:t>
      </w:r>
      <w:r>
        <w:t xml:space="preserve"> </w:t>
      </w:r>
      <w:r>
        <w:rPr>
          <w:bCs/>
          <w:b/>
        </w:rPr>
        <w:t xml:space="preserve">Robotics Engineers</w:t>
      </w:r>
      <w:r>
        <w:t xml:space="preserve">, operate efficiently during night hours to avoid traffic disruptions.</w:t>
      </w:r>
    </w:p>
    <w:p>
      <w:pPr>
        <w:pStyle w:val="BodyText"/>
      </w:pPr>
      <w:r>
        <w:t xml:space="preserve">Secondly, in the healthcare sector at Al-Amiri Hospital, robotic assistance is being piloted for medication delivery within the facility. This project highlights how a skilled</w:t>
      </w:r>
      <w:r>
        <w:t xml:space="preserve"> </w:t>
      </w:r>
      <w:r>
        <w:rPr>
          <w:bCs/>
          <w:b/>
        </w:rPr>
        <w:t xml:space="preserve">Robotics Engineer</w:t>
      </w:r>
      <w:r>
        <w:t xml:space="preserve"> </w:t>
      </w:r>
      <w:r>
        <w:t xml:space="preserve">can optimize hospital logistics, reducing wait times and improving patient care outcomes.</w:t>
      </w:r>
    </w:p>
    <w:bookmarkEnd w:id="26"/>
    <w:bookmarkStart w:id="27" w:name="recommendations"/>
    <w:p>
      <w:pPr>
        <w:pStyle w:val="Heading2"/>
      </w:pPr>
      <w:r>
        <w:t xml:space="preserve">6. Recommendations</w:t>
      </w:r>
    </w:p>
    <w:p>
      <w:pPr>
        <w:pStyle w:val="FirstParagraph"/>
      </w:pPr>
      <w:r>
        <w:t xml:space="preserve">To fully leverage the capabilities of the</w:t>
      </w:r>
      <w:r>
        <w:t xml:space="preserve"> </w:t>
      </w:r>
      <w:r>
        <w:rPr>
          <w:bCs/>
          <w:b/>
        </w:rPr>
        <w:t xml:space="preserve">Robotics Engineer</w:t>
      </w:r>
      <w:r>
        <w:t xml:space="preserve">, the following recommendations are proposed for policymakers in Kuwait City:</w:t>
      </w:r>
    </w:p>
    <w:p>
      <w:pPr>
        <w:numPr>
          <w:ilvl w:val="0"/>
          <w:numId w:val="1003"/>
        </w:numPr>
        <w:pStyle w:val="Compact"/>
      </w:pPr>
      <w:r>
        <w:rPr>
          <w:bCs/>
          <w:b/>
        </w:rPr>
        <w:t xml:space="preserve">Incentivize R&amp;D:</w:t>
      </w:r>
    </w:p>
    <w:p>
      <w:pPr>
        <w:numPr>
          <w:ilvl w:val="0"/>
          <w:numId w:val="1003"/>
        </w:numPr>
        <w:pStyle w:val="Compact"/>
      </w:pPr>
      <w:r>
        <w:rPr>
          <w:bCs/>
          <w:b/>
        </w:rPr>
        <w:t xml:space="preserve">International Collaboration:</w:t>
      </w:r>
    </w:p>
    <w:p>
      <w:pPr>
        <w:numPr>
          <w:ilvl w:val="0"/>
          <w:numId w:val="1003"/>
        </w:numPr>
        <w:pStyle w:val="Compact"/>
      </w:pPr>
      <w:r>
        <w:rPr>
          <w:bCs/>
          <w:b/>
        </w:rPr>
        <w:t xml:space="preserve">Curriculum Reform:</w:t>
      </w:r>
    </w:p>
    <w:bookmarkEnd w:id="27"/>
    <w:bookmarkStart w:id="28" w:name="conclusion"/>
    <w:p>
      <w:pPr>
        <w:pStyle w:val="Heading2"/>
      </w:pPr>
      <w:r>
        <w:t xml:space="preserve">7. Conclusion</w:t>
      </w:r>
    </w:p>
    <w:p>
      <w:pPr>
        <w:pStyle w:val="FirstParagraph"/>
      </w:pPr>
      <w:r>
        <w:t xml:space="preserve">The transformation of Kuwait City into a smart city is inextricably linked to the advancement of its technological workforce. The</w:t>
      </w:r>
      <w:r>
        <w:t xml:space="preserve"> </w:t>
      </w:r>
      <w:r>
        <w:rPr>
          <w:bCs/>
          <w:b/>
        </w:rPr>
        <w:t xml:space="preserve">Robotics Engineer</w:t>
      </w:r>
      <w:r>
        <w:t xml:space="preserve"> </w:t>
      </w:r>
      <w:r>
        <w:t xml:space="preserve">is not just a technician but a visionary who designs the future infrastructure, healthcare systems, and industrial capabilities of the nation. By investing in education, funding research, and fostering an innovation-friendly environment in Kuwait City, Kuwait can position itself as a leader in robotics within the Middle East.</w:t>
      </w:r>
    </w:p>
    <w:p>
      <w:pPr>
        <w:pStyle w:val="BodyText"/>
      </w:pPr>
      <w:r>
        <w:t xml:space="preserve">As we move forward into 2035 and beyond, the synergy between human ingenuity and robotic precision will define success. The</w:t>
      </w:r>
      <w:r>
        <w:t xml:space="preserve"> </w:t>
      </w:r>
      <w:r>
        <w:rPr>
          <w:bCs/>
          <w:b/>
        </w:rPr>
        <w:t xml:space="preserve">Robotics Engineer</w:t>
      </w:r>
      <w:r>
        <w:t xml:space="preserve">, working in the dynamic environment of Kuwait City, holds the key to unlocking this potential, ensuring that economic diversification is not just a policy goal but a tangible reality.</w:t>
      </w:r>
    </w:p>
    <w:bookmarkEnd w:id="28"/>
    <w:bookmarkStart w:id="29" w:name="references"/>
    <w:p>
      <w:pPr>
        <w:pStyle w:val="Heading2"/>
      </w:pPr>
      <w:r>
        <w:t xml:space="preserve">References</w:t>
      </w:r>
    </w:p>
    <w:p>
      <w:pPr>
        <w:numPr>
          <w:ilvl w:val="0"/>
          <w:numId w:val="1004"/>
        </w:numPr>
        <w:pStyle w:val="Compact"/>
      </w:pPr>
      <w:r>
        <w:t xml:space="preserve">[1] Kuwait Vision 2035 Development Plan. (2019). Ministry of Planning.</w:t>
      </w:r>
    </w:p>
    <w:p>
      <w:pPr>
        <w:numPr>
          <w:ilvl w:val="0"/>
          <w:numId w:val="1004"/>
        </w:numPr>
        <w:pStyle w:val="Compact"/>
      </w:pPr>
      <w:r>
        <w:t xml:space="preserve">[2] Al-Sanea, H., &amp; Al-Mutairi, F. (2023). "Automation in Gulf Urban Centers." Journal of Middle East Tech, 14(2), 45-60.</w:t>
      </w:r>
    </w:p>
    <w:p>
      <w:pPr>
        <w:numPr>
          <w:ilvl w:val="0"/>
          <w:numId w:val="1004"/>
        </w:numPr>
        <w:pStyle w:val="Compact"/>
      </w:pPr>
      <w:r>
        <w:t xml:space="preserve">[3] International Federation of Robotics. (2024). World Robotics Report: Trends in the MENA Region.</w:t>
      </w:r>
    </w:p>
    <w:p>
      <w:pPr>
        <w:numPr>
          <w:ilvl w:val="0"/>
          <w:numId w:val="1004"/>
        </w:numPr>
        <w:pStyle w:val="Compact"/>
      </w:pPr>
      <w:r>
        <w:t xml:space="preserve">[4] Al-Khalifa, S. (2022). "Challenges of Implementing Autonomous Systems in Extreme Climates." IEEE Transactions on Industrial Informatics.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Robotics Engineer in Kuwait City: Innovating for a Post-Oil Economy</dc:title>
  <dc:creator/>
  <dc:language>en</dc:language>
  <cp:keywords/>
  <dcterms:created xsi:type="dcterms:W3CDTF">2026-07-29T06:13:19Z</dcterms:created>
  <dcterms:modified xsi:type="dcterms:W3CDTF">2026-07-29T06:13:19Z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