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9" w:name="X206124415dea5120a895ba2797f4679dec3ebf1"/>
    <w:p>
      <w:pPr>
        <w:pStyle w:val="Heading1"/>
      </w:pPr>
      <w:r>
        <w:t xml:space="preserve">Bridging Innovation and Industry:</w:t>
      </w:r>
      <w:r>
        <w:br/>
      </w:r>
      <w:r>
        <w:t xml:space="preserve">The Evolving Role of the Robotics Engineer in New Zealand Wellington</w:t>
      </w:r>
    </w:p>
    <w:p>
      <w:pPr>
        <w:pStyle w:val="FirstParagraph"/>
      </w:pPr>
      <w:r>
        <w:rPr>
          <w:bCs/>
          <w:b/>
        </w:rPr>
        <w:t xml:space="preserve">A Conference Paper Presented at the Wellington Technology and Engineering Symposium</w:t>
      </w:r>
    </w:p>
    <w:p>
      <w:pPr>
        <w:pStyle w:val="BodyText"/>
      </w:pPr>
      <w:r>
        <w:rPr>
          <w:bCs/>
          <w:b/>
        </w:rPr>
        <w:t xml:space="preserve">Abstract:</w:t>
      </w:r>
      <w:r>
        <w:t xml:space="preserve"> </w:t>
      </w:r>
      <w:r>
        <w:t xml:space="preserve">This paper examines the critical contribution of the Robotics Engineer within the specific socio-economic and geographical context of New Zealand Wellington. As Wellington establishes itself as a burgeoning hub for technology, defense, and renewable energy research in the Asia-Pacific region, the demand for specialized robotic expertise is accelerating. We explore how Robotics Engineers are adapting to local challenges, from seismic resilience and offshore wind monitoring to agricultural automation. The discussion highlights the unique intersection of academic rigor in New Zealand universities and practical application in Wellington’s thriving startup ecosystem.</w:t>
      </w:r>
    </w:p>
    <w:bookmarkStart w:id="20" w:name="introduction"/>
    <w:p>
      <w:pPr>
        <w:pStyle w:val="Heading2"/>
      </w:pPr>
      <w:r>
        <w:t xml:space="preserve">1. Introduction</w:t>
      </w:r>
    </w:p>
    <w:p>
      <w:pPr>
        <w:pStyle w:val="FirstParagraph"/>
      </w:pPr>
      <w:r>
        <w:t xml:space="preserve">In recent years, the landscape of engineering has shifted dramatically from traditional mechanical systems to integrated cyber-physical systems. At the forefront of this transformation is the</w:t>
      </w:r>
      <w:r>
        <w:t xml:space="preserve"> </w:t>
      </w:r>
      <w:r>
        <w:rPr>
          <w:bCs/>
          <w:b/>
        </w:rPr>
        <w:t xml:space="preserve">Robotics Engineer</w:t>
      </w:r>
      <w:r>
        <w:t xml:space="preserve">, a multidisciplinary professional tasked with designing, building, and programming autonomous or semi-autonomous machines. While global centers like Silicon Valley and Shenzhen often dominate discussions on robotics innovation, New Zealand Wellington presents a unique case study in how specialized engineering talent can drive regional economic growth and solve localized problems.</w:t>
      </w:r>
    </w:p>
    <w:p>
      <w:pPr>
        <w:pStyle w:val="BodyText"/>
      </w:pPr>
      <w:r>
        <w:rPr>
          <w:bCs/>
          <w:b/>
        </w:rPr>
        <w:t xml:space="preserve">New Zealand Wellington</w:t>
      </w:r>
      <w:r>
        <w:t xml:space="preserve">, the capital city of New Zealand, is characterized by its compact geography, vibrant cultural scene, and rapidly expanding technology sector. Unlike larger metropolitan areas that rely on massive scale for innovation, Wellington’s approach to technological advancement is often boutique and highly specialized. For the</w:t>
      </w:r>
      <w:r>
        <w:t xml:space="preserve"> </w:t>
      </w:r>
      <w:r>
        <w:rPr>
          <w:bCs/>
          <w:b/>
        </w:rPr>
        <w:t xml:space="preserve">Robotics Engineer</w:t>
      </w:r>
      <w:r>
        <w:t xml:space="preserve"> </w:t>
      </w:r>
      <w:r>
        <w:t xml:space="preserve">operating in this environment, the challenge lies not just in creating functional machines, but in tailoring solutions to a market defined by niche industries such as geothermal energy management, defense technology integration with international allies (notably through Five Eyes partnerships), and sustainable agriculture.</w:t>
      </w:r>
    </w:p>
    <w:bookmarkEnd w:id="20"/>
    <w:bookmarkStart w:id="21" w:name="the-unique-context-of-wellington"/>
    <w:p>
      <w:pPr>
        <w:pStyle w:val="Heading2"/>
      </w:pPr>
      <w:r>
        <w:t xml:space="preserve">2. The Unique Context of Wellington</w:t>
      </w:r>
    </w:p>
    <w:p>
      <w:pPr>
        <w:pStyle w:val="FirstParagraph"/>
      </w:pPr>
      <w:r>
        <w:t xml:space="preserve">To understand the role of the Robotics Engineer in this region, one must first appreciate the specific constraints and opportunities offered by Wellington. The city is situated on a seismically active fault line, making resilience engineering paramount. Furthermore, its status as a coastal capital with significant marine interfaces creates high demand for underwater robotics. Consequently,</w:t>
      </w:r>
      <w:r>
        <w:t xml:space="preserve"> </w:t>
      </w:r>
      <w:r>
        <w:rPr>
          <w:bCs/>
          <w:b/>
        </w:rPr>
        <w:t xml:space="preserve">Robotics Engineers</w:t>
      </w:r>
      <w:r>
        <w:t xml:space="preserve"> </w:t>
      </w:r>
      <w:r>
        <w:t xml:space="preserve">in Wellington are increasingly focused on durability and remote operation capabilities.</w:t>
      </w:r>
    </w:p>
    <w:p>
      <w:pPr>
        <w:pStyle w:val="BodyText"/>
      </w:pPr>
      <w:r>
        <w:t xml:space="preserve">The presence of major institutions such as Victoria University of Wellington and the Massey University campus provides a robust pipeline for research into artificial intelligence, machine learning, and mechatronics. However, the gap between academic research and commercial application has historically been a hurdle. Recent initiatives in</w:t>
      </w:r>
      <w:r>
        <w:t xml:space="preserve"> </w:t>
      </w:r>
      <w:r>
        <w:rPr>
          <w:bCs/>
          <w:b/>
        </w:rPr>
        <w:t xml:space="preserve">New Zealand Wellington</w:t>
      </w:r>
      <w:r>
        <w:t xml:space="preserve"> </w:t>
      </w:r>
      <w:r>
        <w:t xml:space="preserve">are bridging this gap through government-backed innovation hubs where Robotics Engineers collaborate directly with industry partners.</w:t>
      </w:r>
    </w:p>
    <w:bookmarkEnd w:id="21"/>
    <w:bookmarkStart w:id="25" w:name="Xa64340a78c0098014750414b192ced545c197fc"/>
    <w:p>
      <w:pPr>
        <w:pStyle w:val="Heading2"/>
      </w:pPr>
      <w:r>
        <w:t xml:space="preserve">3. Key Application Areas for Robotics Engineers</w:t>
      </w:r>
    </w:p>
    <w:bookmarkStart w:id="22" w:name="offshore-and-underwater-operations"/>
    <w:p>
      <w:pPr>
        <w:pStyle w:val="Heading3"/>
      </w:pPr>
      <w:r>
        <w:t xml:space="preserve">3.1 Offshore and Underwater Operations</w:t>
      </w:r>
    </w:p>
    <w:p>
      <w:pPr>
        <w:pStyle w:val="FirstParagraph"/>
      </w:pPr>
      <w:r>
        <w:t xml:space="preserve">New Zealand’s commitment to renewable energy has placed Wellington at the center of offshore wind farm development in the Southern Hemisphere. The harsh marine environment requires maintenance protocols that are safe, cost-effective, and efficient. Here, the Robotics Engineer plays a pivotal role in developing Autonomous Underwater Vehicles (AUVs) and Remotely Operated Vehicles (ROVs). These engineers must navigate complex challenges related to corrosion resistance, pressure integrity at depth, and real-time data transmission through water media. The</w:t>
      </w:r>
      <w:r>
        <w:t xml:space="preserve"> </w:t>
      </w:r>
      <w:r>
        <w:rPr>
          <w:bCs/>
          <w:b/>
        </w:rPr>
        <w:t xml:space="preserve">Robotics Engineer</w:t>
      </w:r>
      <w:r>
        <w:t xml:space="preserve"> </w:t>
      </w:r>
      <w:r>
        <w:t xml:space="preserve">is thus not merely a builder of robots but a critical component in ensuring the longevity and safety of national energy infrastructure.</w:t>
      </w:r>
    </w:p>
    <w:bookmarkEnd w:id="22"/>
    <w:bookmarkStart w:id="23" w:name="geothermal-energy-maintenance"/>
    <w:p>
      <w:pPr>
        <w:pStyle w:val="Heading3"/>
      </w:pPr>
      <w:r>
        <w:t xml:space="preserve">3.2 Geothermal Energy Maintenance</w:t>
      </w:r>
    </w:p>
    <w:p>
      <w:pPr>
        <w:pStyle w:val="FirstParagraph"/>
      </w:pPr>
      <w:r>
        <w:t xml:space="preserve">The Wairarapa and Taupō regions, easily accessible from Wellington, are rich in geothermal resources. These environments are notoriously hostile to both humans and standard machinery due to high temperatures and corrosive steam vents. Robotics Engineers in Wellington have pioneered the use of heat-resistant robotic arms for inspection tasks within geothermal plants. By deploying these specialized systems, companies reduce human exposure to hazardous conditions while improving the precision of maintenance inspections.</w:t>
      </w:r>
    </w:p>
    <w:bookmarkEnd w:id="23"/>
    <w:bookmarkStart w:id="24" w:name="agricultural-automation"/>
    <w:p>
      <w:pPr>
        <w:pStyle w:val="Heading3"/>
      </w:pPr>
      <w:r>
        <w:t xml:space="preserve">3.3 Agricultural Automation</w:t>
      </w:r>
    </w:p>
    <w:p>
      <w:pPr>
        <w:pStyle w:val="FirstParagraph"/>
      </w:pPr>
      <w:r>
        <w:t xml:space="preserve">Agriculture remains a cornerstone of New Zealand’s economy. With labor shortages becoming increasingly common in rural areas surrounding Wellington, there is a growing imperative for automation in viticulture and dairy farming. Robotics Engineers are tasked with designing soft-robotic grippers that can handle delicate produce without damage, as well as autonomous tractors capable of navigating uneven terrain typical of the Wellington region’s rolling hills. These engineers must integrate computer vision systems that can operate under variable lighting conditions, a technical requirement specific to outdoor environments.</w:t>
      </w:r>
    </w:p>
    <w:bookmarkEnd w:id="24"/>
    <w:bookmarkEnd w:id="25"/>
    <w:bookmarkStart w:id="26" w:name="challenges-and-ethical-considerations"/>
    <w:p>
      <w:pPr>
        <w:pStyle w:val="Heading2"/>
      </w:pPr>
      <w:r>
        <w:t xml:space="preserve">4. Challenges and Ethical Considerations</w:t>
      </w:r>
    </w:p>
    <w:p>
      <w:pPr>
        <w:pStyle w:val="FirstParagraph"/>
      </w:pPr>
      <w:r>
        <w:t xml:space="preserve">The adoption of robotics in</w:t>
      </w:r>
      <w:r>
        <w:t xml:space="preserve"> </w:t>
      </w:r>
      <w:r>
        <w:rPr>
          <w:bCs/>
          <w:b/>
        </w:rPr>
        <w:t xml:space="preserve">New Zealand Wellington</w:t>
      </w:r>
      <w:r>
        <w:t xml:space="preserve"> </w:t>
      </w:r>
      <w:r>
        <w:t xml:space="preserve">is not without its challenges. One significant barrier is the "valley of death" between prototype development and mass production. Many startups founded by Robotics Engineers struggle to secure funding for scaling up their products, as local investment often favors software over hardware manufacturing.</w:t>
      </w:r>
    </w:p>
    <w:p>
      <w:pPr>
        <w:pStyle w:val="BodyText"/>
      </w:pPr>
      <w:r>
        <w:t xml:space="preserve">Furthermore, ethical considerations regarding automation are prominent in public discourse. There is a pressing need for Robotics Engineers to engage with stakeholders about job displacement and the socio-economic impact of automation. In a city as community-oriented as Wellington, transparency and social license to operate are crucial for the successful deployment of robotic systems.</w:t>
      </w:r>
    </w:p>
    <w:bookmarkEnd w:id="26"/>
    <w:bookmarkStart w:id="27" w:name="conclusion"/>
    <w:p>
      <w:pPr>
        <w:pStyle w:val="Heading2"/>
      </w:pPr>
      <w:r>
        <w:t xml:space="preserve">5. Conclusion</w:t>
      </w:r>
    </w:p>
    <w:p>
      <w:pPr>
        <w:pStyle w:val="FirstParagraph"/>
      </w:pPr>
      <w:r>
        <w:t xml:space="preserve">The role of the Robotics Engineer in</w:t>
      </w:r>
      <w:r>
        <w:t xml:space="preserve"> </w:t>
      </w:r>
      <w:r>
        <w:rPr>
          <w:bCs/>
          <w:b/>
        </w:rPr>
        <w:t xml:space="preserve">New Zealand Wellington</w:t>
      </w:r>
      <w:r>
        <w:t xml:space="preserve"> </w:t>
      </w:r>
      <w:r>
        <w:t xml:space="preserve">is multifaceted and increasingly vital to the nation’s technological sovereignty. By leveraging local academic strengths and addressing specific environmental challenges such as seismic activity, marine logistics, and agricultural efficiency, these engineers are driving innovation that is both locally relevant and globally competitive.</w:t>
      </w:r>
    </w:p>
    <w:p>
      <w:pPr>
        <w:pStyle w:val="BodyText"/>
      </w:pPr>
      <w:r>
        <w:t xml:space="preserve">As Wellington continues to position itself as a smart city hub, the collaboration between Robotics Engineers, policymakers, and industry leaders will determine the pace of technological integration. Future research should focus on standardizing safety protocols for collaborative robots (cobots) in urban settings and enhancing supply chain resilience for robotic components. Ultimately, the</w:t>
      </w:r>
      <w:r>
        <w:t xml:space="preserve"> </w:t>
      </w:r>
      <w:r>
        <w:rPr>
          <w:bCs/>
          <w:b/>
        </w:rPr>
        <w:t xml:space="preserve">Robotics Engineer</w:t>
      </w:r>
      <w:r>
        <w:t xml:space="preserve"> </w:t>
      </w:r>
      <w:r>
        <w:t xml:space="preserve">is not just a technical expert but a strategic partner in building a sustainable and resilient future for New Zealand.</w:t>
      </w:r>
    </w:p>
    <w:bookmarkEnd w:id="27"/>
    <w:bookmarkStart w:id="28" w:name="references"/>
    <w:p>
      <w:pPr>
        <w:pStyle w:val="Heading2"/>
      </w:pPr>
      <w:r>
        <w:t xml:space="preserve">References</w:t>
      </w:r>
    </w:p>
    <w:p>
      <w:pPr>
        <w:numPr>
          <w:ilvl w:val="0"/>
          <w:numId w:val="1001"/>
        </w:numPr>
        <w:pStyle w:val="Compact"/>
      </w:pPr>
      <w:r>
        <w:t xml:space="preserve">VicTech. (2023). *The Wellington Robotics Ecosystem: A Report on Emerging Technologies*. Wellington, NZ.</w:t>
      </w:r>
    </w:p>
    <w:p>
      <w:pPr>
        <w:numPr>
          <w:ilvl w:val="0"/>
          <w:numId w:val="1001"/>
        </w:numPr>
        <w:pStyle w:val="Compact"/>
      </w:pPr>
      <w:r>
        <w:t xml:space="preserve">New Zealand Ministry for Business, Innovation and Employment. (2024). *Strategic Investment in Advanced Manufacturing and Automation*.</w:t>
      </w:r>
    </w:p>
    <w:p>
      <w:pPr>
        <w:numPr>
          <w:ilvl w:val="0"/>
          <w:numId w:val="1001"/>
        </w:numPr>
        <w:pStyle w:val="Compact"/>
      </w:pPr>
      <w:r>
        <w:t xml:space="preserve">Massey University School of Engineering. (2023). *Autonomous Systems in Marine Environments: Case Studies from the Wellington Region*.</w:t>
      </w:r>
    </w:p>
    <w:p>
      <w:pPr>
        <w:numPr>
          <w:ilvl w:val="0"/>
          <w:numId w:val="1001"/>
        </w:numPr>
        <w:pStyle w:val="Compact"/>
      </w:pPr>
      <w:r>
        <w:t xml:space="preserve">Department of Internal Affairs. (2024). *New Zealand’s Digital Strategy: Empowering Robotics and AI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New Zealand Wellington: A Conference Paper</dc:title>
  <dc:creator/>
  <dc:language>en</dc:language>
  <cp:keywords/>
  <dcterms:created xsi:type="dcterms:W3CDTF">2026-07-29T17:01:30Z</dcterms:created>
  <dcterms:modified xsi:type="dcterms:W3CDTF">2026-07-29T17:01:30Z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