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Advancing</w:t>
      </w:r>
      <w:r>
        <w:t xml:space="preserve"> </w:t>
      </w:r>
      <w:r>
        <w:t xml:space="preserve">Sustainable</w:t>
      </w:r>
      <w:r>
        <w:t xml:space="preserve"> </w:t>
      </w:r>
      <w:r>
        <w:t xml:space="preserve">Development</w:t>
      </w:r>
      <w:r>
        <w:t xml:space="preserve"> </w:t>
      </w:r>
      <w:r>
        <w:t xml:space="preserve">in</w:t>
      </w:r>
      <w:r>
        <w:t xml:space="preserve"> </w:t>
      </w:r>
      <w:r>
        <w:t xml:space="preserve">Sudan</w:t>
      </w:r>
      <w:r>
        <w:t xml:space="preserve"> </w:t>
      </w:r>
      <w:r>
        <w:t xml:space="preserve">Khartoum</w:t>
      </w:r>
    </w:p>
    <w:bookmarkStart w:id="31" w:name="X1f001b87581621bbb52d65abb0591a890d2f33f"/>
    <w:p>
      <w:pPr>
        <w:pStyle w:val="Heading1"/>
      </w:pPr>
      <w:r>
        <w:t xml:space="preserve">The Role of the Robotics Engineer in Advancing Sustainable Development in Sudan Khartoum</w:t>
      </w:r>
    </w:p>
    <w:p>
      <w:pPr>
        <w:pStyle w:val="FirstParagraph"/>
      </w:pPr>
      <w:r>
        <w:rPr>
          <w:bCs/>
          <w:b/>
        </w:rPr>
        <w:t xml:space="preserve">Abstract:</w:t>
      </w:r>
      <w:r>
        <w:br/>
      </w:r>
      <w:r>
        <w:t xml:space="preserve">This conference paper explores the critical intersection between advanced robotics engineering and socio-economic development within Sudan Khartoum. As urban centers in developing nations face unique challenges regarding infrastructure, healthcare, and agriculture, the deployment of robotic systems offers transformative potential. This study analyzes the specific technical requirements for Robotics Engineer practitioners operating in Sudan Khartoum, emphasizing adaptability to local environmental conditions and cultural contexts. We propose a framework for integrating robotic solutions that address immediate humanitarian needs while fostering long-term technological self-sufficiency.</w:t>
      </w:r>
    </w:p>
    <w:bookmarkStart w:id="20" w:name="introduction"/>
    <w:p>
      <w:pPr>
        <w:pStyle w:val="Heading2"/>
      </w:pPr>
      <w:r>
        <w:t xml:space="preserve">1. Introduction</w:t>
      </w:r>
    </w:p>
    <w:p>
      <w:pPr>
        <w:pStyle w:val="FirstParagraph"/>
      </w:pPr>
      <w:r>
        <w:t xml:space="preserve">The global landscape of engineering is undergoing a profound transformation driven by automation, artificial intelligence, and mechatronics. However, the benefits of this technological revolution are not uniformly distributed. In regions such as Sudan Khartoum, where rapid urbanization collides with infrastructural deficits and resource constraints, there is a distinct opportunity for leapfrogging traditional development stages through targeted robotics integration. The figure of the</w:t>
      </w:r>
      <w:r>
        <w:t xml:space="preserve"> </w:t>
      </w:r>
      <w:r>
        <w:rPr>
          <w:bCs/>
          <w:b/>
        </w:rPr>
        <w:t xml:space="preserve">Robotics Engineer</w:t>
      </w:r>
      <w:r>
        <w:t xml:space="preserve"> </w:t>
      </w:r>
      <w:r>
        <w:t xml:space="preserve">emerges not merely as a technician but as a pivotal agent of change capable of tailoring high-tech solutions to low-resource environments.</w:t>
      </w:r>
    </w:p>
    <w:p>
      <w:pPr>
        <w:pStyle w:val="BodyText"/>
      </w:pPr>
      <w:r>
        <w:t xml:space="preserve">Sudan Khartoum, situated at the confluence of the Blue and White Nile, serves as both an economic hub and a symbol of resilience. Yet, it faces significant hurdles including water scarcity management, waste disposal inefficiencies, and healthcare access disparities. These challenges require innovative engineering approaches that go beyond standard Western or Asian models of automation. This paper argues that the</w:t>
      </w:r>
      <w:r>
        <w:t xml:space="preserve"> </w:t>
      </w:r>
      <w:r>
        <w:rPr>
          <w:bCs/>
          <w:b/>
        </w:rPr>
        <w:t xml:space="preserve">Robotics Engineer</w:t>
      </w:r>
      <w:r>
        <w:t xml:space="preserve"> </w:t>
      </w:r>
      <w:r>
        <w:t xml:space="preserve">must adopt a context-specific methodology when designing systems for Sudan Khartoum, ensuring that technology serves the immediate needs of the local population while building sustainable capacity.</w:t>
      </w:r>
    </w:p>
    <w:bookmarkEnd w:id="20"/>
    <w:bookmarkStart w:id="21" w:name="the-unique-context-of-sudan-khartoum"/>
    <w:p>
      <w:pPr>
        <w:pStyle w:val="Heading2"/>
      </w:pPr>
      <w:r>
        <w:t xml:space="preserve">2. The Unique Context of Sudan Khartoum</w:t>
      </w:r>
    </w:p>
    <w:p>
      <w:pPr>
        <w:pStyle w:val="FirstParagraph"/>
      </w:pPr>
      <w:r>
        <w:t xml:space="preserve">To understand the role of automation in this region, one must first appreciate the environmental and socio-economic fabric of Sudan Khartoum. The climate is characterized by extreme heat and seasonal flooding from the Nile, conditions that pose significant challenges to standard electronic equipment and mechanical joints. Furthermore, the economic landscape requires solutions that are cost-effective and maintainable using locally available materials or skills.</w:t>
      </w:r>
    </w:p>
    <w:p>
      <w:pPr>
        <w:pStyle w:val="BodyText"/>
      </w:pPr>
      <w:r>
        <w:t xml:space="preserve">In this context, a generic approach to automation often fails. For instance, deploying complex industrial robots designed for climate-controlled factories in Sudan Khartoum leads to rapid degradation due to sand intrusion and high temperatures. Therefore, the</w:t>
      </w:r>
      <w:r>
        <w:t xml:space="preserve"> </w:t>
      </w:r>
      <w:r>
        <w:rPr>
          <w:bCs/>
          <w:b/>
        </w:rPr>
        <w:t xml:space="preserve">Robotics Engineer</w:t>
      </w:r>
      <w:r>
        <w:t xml:space="preserve"> </w:t>
      </w:r>
      <w:r>
        <w:t xml:space="preserve">must prioritize ruggedization and simplicity. The engineering challenge is not just about functionality but about durability and accessibility. This necessitates a deep understanding of local supply chains, maintenance cultures, and the specific pain points of daily life in Sudan Khartoum.</w:t>
      </w:r>
    </w:p>
    <w:bookmarkEnd w:id="21"/>
    <w:bookmarkStart w:id="25" w:name="Xed5c5b3a8bdd24050e57a2cf4eea54ae0f33492"/>
    <w:p>
      <w:pPr>
        <w:pStyle w:val="Heading2"/>
      </w:pPr>
      <w:r>
        <w:t xml:space="preserve">3. Key Areas of Robotics Engineering Intervention</w:t>
      </w:r>
    </w:p>
    <w:bookmarkStart w:id="22" w:name="agricultural-automation"/>
    <w:p>
      <w:pPr>
        <w:pStyle w:val="Heading3"/>
      </w:pPr>
      <w:r>
        <w:t xml:space="preserve">3.1 Agricultural Automation</w:t>
      </w:r>
    </w:p>
    <w:p>
      <w:pPr>
        <w:pStyle w:val="FirstParagraph"/>
      </w:pPr>
      <w:r>
        <w:t xml:space="preserve">Agriculture remains the backbone of Sudan’s economy. However, labor shortages and climate change threaten food security in regions surrounding Sudan Khartoum.</w:t>
      </w:r>
      <w:r>
        <w:t xml:space="preserve"> </w:t>
      </w:r>
      <w:r>
        <w:rPr>
          <w:bCs/>
          <w:b/>
        </w:rPr>
        <w:t xml:space="preserve">Robotics Engineer</w:t>
      </w:r>
      <w:r>
        <w:t xml:space="preserve">s can develop autonomous harvesting drones and soil-monitoring rovers that operate efficiently in arid conditions. These systems can optimize water usage through precision irrigation, a critical innovation for the Nile-dependent agricultural belt.</w:t>
      </w:r>
    </w:p>
    <w:bookmarkEnd w:id="22"/>
    <w:bookmarkStart w:id="23" w:name="healthcare-robotics"/>
    <w:p>
      <w:pPr>
        <w:pStyle w:val="Heading3"/>
      </w:pPr>
      <w:r>
        <w:t xml:space="preserve">3.2 Healthcare Robotics</w:t>
      </w:r>
    </w:p>
    <w:p>
      <w:pPr>
        <w:pStyle w:val="FirstParagraph"/>
      </w:pPr>
      <w:r>
        <w:t xml:space="preserve">The healthcare sector in Sudan Khartoum faces shortages of specialized medical personnel. Tele-operated robotic assistants can facilitate remote diagnostics and surgeries performed by specialists abroad, while local nurses manage the physical interface. Additionally, autonomous delivery robots can navigate the dense urban streets of Sudan Khartoum to transport blood samples, vaccines, and essential medicines to rural clinics more quickly than traditional logistics chains allow.</w:t>
      </w:r>
    </w:p>
    <w:bookmarkEnd w:id="23"/>
    <w:bookmarkStart w:id="24" w:name="urban-infrastructure-maintenance"/>
    <w:p>
      <w:pPr>
        <w:pStyle w:val="Heading3"/>
      </w:pPr>
      <w:r>
        <w:t xml:space="preserve">3.3 Urban Infrastructure Maintenance</w:t>
      </w:r>
    </w:p>
    <w:p>
      <w:pPr>
        <w:pStyle w:val="FirstParagraph"/>
      </w:pPr>
      <w:r>
        <w:t xml:space="preserve">Maintaining infrastructure in a growing metropolis like Sudan Khartoum is labor-intensive and hazardous. Robotics Engineers are designing cleaning robots for public spaces and inspection drones for bridges and water channels along the Nile. These applications reduce human exposure to harmful environments while ensuring that critical infrastructure remains safe and functional.</w:t>
      </w:r>
    </w:p>
    <w:bookmarkEnd w:id="24"/>
    <w:bookmarkEnd w:id="25"/>
    <w:bookmarkStart w:id="26" w:name="X7d49045fb8eec7b725a0e5cfb6dfec86043a8a9"/>
    <w:p>
      <w:pPr>
        <w:pStyle w:val="Heading2"/>
      </w:pPr>
      <w:r>
        <w:t xml:space="preserve">4. The Competency Framework for the Modern Robotics Engineer in Sudan Khartoum</w:t>
      </w:r>
    </w:p>
    <w:p>
      <w:pPr>
        <w:pStyle w:val="FirstParagraph"/>
      </w:pPr>
      <w:r>
        <w:t xml:space="preserve">The traditional curriculum of robotics engineering often focuses on high-cost, high-complexity systems. For a</w:t>
      </w:r>
      <w:r>
        <w:t xml:space="preserve"> </w:t>
      </w:r>
      <w:r>
        <w:rPr>
          <w:bCs/>
          <w:b/>
        </w:rPr>
        <w:t xml:space="preserve">Robotics Engineer</w:t>
      </w:r>
      <w:r>
        <w:t xml:space="preserve"> </w:t>
      </w:r>
      <w:r>
        <w:t xml:space="preserve">to succeed in Sudan Khartoum, their skill set must be adapted. This paper proposes three core competencies:</w:t>
      </w:r>
    </w:p>
    <w:p>
      <w:pPr>
        <w:numPr>
          <w:ilvl w:val="0"/>
          <w:numId w:val="1001"/>
        </w:numPr>
        <w:pStyle w:val="Compact"/>
      </w:pPr>
      <w:r>
        <w:rPr>
          <w:bCs/>
          <w:b/>
        </w:rPr>
        <w:t xml:space="preserve">Rapid Prototyping with Local Materials:</w:t>
      </w:r>
      <w:r>
        <w:t xml:space="preserve">The ability to construct robust robotic frames using locally sourced metals and plastics reduces dependency on international supply chains.</w:t>
      </w:r>
    </w:p>
    <w:p>
      <w:pPr>
        <w:numPr>
          <w:ilvl w:val="0"/>
          <w:numId w:val="1001"/>
        </w:numPr>
        <w:pStyle w:val="Compact"/>
      </w:pPr>
      <w:r>
        <w:rPr>
          <w:bCs/>
          <w:b/>
        </w:rPr>
        <w:t xml:space="preserve">Energy Efficiency Design:</w:t>
      </w:r>
      <w:r>
        <w:t xml:space="preserve">Sudan Khartoum may experience intermittent power supplies. Therefore, Robotics Engineers must design systems that are energy-efficient, capable of solar charging, or having extended battery life.</w:t>
      </w:r>
    </w:p>
    <w:p>
      <w:pPr>
        <w:numPr>
          <w:ilvl w:val="0"/>
          <w:numId w:val="1001"/>
        </w:numPr>
        <w:pStyle w:val="Compact"/>
      </w:pPr>
      <w:r>
        <w:rPr>
          <w:bCs/>
          <w:b/>
        </w:rPr>
        <w:t xml:space="preserve">Cultural and Linguistic Adaptation:</w:t>
      </w:r>
      <w:r>
        <w:t xml:space="preserve">Interfacing with human operators in Sudan Khartoum requires intuitive user interfaces that account for local language and literacy levels. The</w:t>
      </w:r>
      <w:r>
        <w:t xml:space="preserve"> </w:t>
      </w:r>
      <w:r>
        <w:rPr>
          <w:bCs/>
          <w:b/>
        </w:rPr>
        <w:t xml:space="preserve">Robotics Engineer</w:t>
      </w:r>
      <w:r>
        <w:t xml:space="preserve"> </w:t>
      </w:r>
      <w:r>
        <w:t xml:space="preserve">must engage with the community to ensure their tools are accepted and easily understood.</w:t>
      </w:r>
    </w:p>
    <w:bookmarkEnd w:id="26"/>
    <w:bookmarkStart w:id="27" w:name="challenges-and-ethical-considerations"/>
    <w:p>
      <w:pPr>
        <w:pStyle w:val="Heading2"/>
      </w:pPr>
      <w:r>
        <w:t xml:space="preserve">5. Challenges and Ethical Considerations</w:t>
      </w:r>
    </w:p>
    <w:p>
      <w:pPr>
        <w:pStyle w:val="FirstParagraph"/>
      </w:pPr>
      <w:r>
        <w:t xml:space="preserve">The introduction of robotics in Sudan Khartoum is not without challenges. There is a risk of displacing low-skilled labor, which could exacerbate unemployment if not managed through reskilling programs led by local technical institutions. Furthermore, the</w:t>
      </w:r>
      <w:r>
        <w:t xml:space="preserve"> </w:t>
      </w:r>
      <w:r>
        <w:rPr>
          <w:bCs/>
          <w:b/>
        </w:rPr>
        <w:t xml:space="preserve">Robotics Engineer</w:t>
      </w:r>
      <w:r>
        <w:t xml:space="preserve"> </w:t>
      </w:r>
      <w:r>
        <w:t xml:space="preserve">must navigate ethical considerations regarding data privacy, particularly when deploying AI-driven systems in urban surveillance or healthcare contexts.</w:t>
      </w:r>
    </w:p>
    <w:p>
      <w:pPr>
        <w:pStyle w:val="BodyText"/>
      </w:pPr>
      <w:r>
        <w:t xml:space="preserve">Ethical engineering practice demands transparency and community consent. Robotics Engineers working in Sudan Khartoum must act as educators, explaining how their machines work and what benefits they bring to the collective good. This builds trust and ensures that technology is viewed as a tool for empowerment rather than external control.</w:t>
      </w:r>
    </w:p>
    <w:bookmarkEnd w:id="27"/>
    <w:bookmarkStart w:id="28" w:name="recommendations-for-stakeholders"/>
    <w:p>
      <w:pPr>
        <w:pStyle w:val="Heading2"/>
      </w:pPr>
      <w:r>
        <w:t xml:space="preserve">6. Recommendations for Stakeholders</w:t>
      </w:r>
    </w:p>
    <w:p>
      <w:pPr>
        <w:pStyle w:val="FirstParagraph"/>
      </w:pPr>
      <w:r>
        <w:t xml:space="preserve">To maximize the impact of robotics in Sudan Khartoum, several strategic actions are recommended:</w:t>
      </w:r>
    </w:p>
    <w:p>
      <w:pPr>
        <w:numPr>
          <w:ilvl w:val="0"/>
          <w:numId w:val="1002"/>
        </w:numPr>
        <w:pStyle w:val="Compact"/>
      </w:pPr>
      <w:r>
        <w:rPr>
          <w:bCs/>
          <w:b/>
        </w:rPr>
        <w:t xml:space="preserve">Educational Reform:</w:t>
      </w:r>
      <w:r>
        <w:t xml:space="preserve">Tertiary institutions in Sudan Khartoum should revise engineering curricula to include courses on low-resource robotics and humanitarian engineering.</w:t>
      </w:r>
    </w:p>
    <w:p>
      <w:pPr>
        <w:numPr>
          <w:ilvl w:val="0"/>
          <w:numId w:val="1002"/>
        </w:numPr>
        <w:pStyle w:val="Compact"/>
      </w:pPr>
      <w:r>
        <w:rPr>
          <w:bCs/>
          <w:b/>
        </w:rPr>
        <w:t xml:space="preserve">Public-Private Partnerships:</w:t>
      </w:r>
      <w:r>
        <w:t xml:space="preserve">The government of Sudan Khartoum should partner with international robotics firms to facilitate technology transfer, ensuring that local</w:t>
      </w:r>
      <w:r>
        <w:t xml:space="preserve"> </w:t>
      </w:r>
      <w:r>
        <w:rPr>
          <w:bCs/>
          <w:b/>
        </w:rPr>
        <w:t xml:space="preserve">Robotics Engineer</w:t>
      </w:r>
      <w:r>
        <w:t xml:space="preserve">s gain hands-on experience with cutting-edge technologies.</w:t>
      </w:r>
    </w:p>
    <w:p>
      <w:pPr>
        <w:numPr>
          <w:ilvl w:val="0"/>
          <w:numId w:val="1002"/>
        </w:numPr>
        <w:pStyle w:val="Compact"/>
      </w:pPr>
      <w:r>
        <w:rPr>
          <w:bCs/>
          <w:b/>
        </w:rPr>
        <w:t xml:space="preserve">Funding for R&amp;D:</w:t>
      </w:r>
      <w:r>
        <w:t xml:space="preserve">Grant programs should be established specifically for projects that address local challenges in Sudan Khartoum, such as flood prediction robots or waste management automation.</w:t>
      </w:r>
    </w:p>
    <w:bookmarkEnd w:id="28"/>
    <w:bookmarkStart w:id="29" w:name="conclusion"/>
    <w:p>
      <w:pPr>
        <w:pStyle w:val="Heading2"/>
      </w:pPr>
      <w:r>
        <w:t xml:space="preserve">7. Conclusion</w:t>
      </w:r>
    </w:p>
    <w:p>
      <w:pPr>
        <w:pStyle w:val="FirstParagraph"/>
      </w:pPr>
      <w:r>
        <w:t xml:space="preserve">The integration of robotics into the fabric of Sudan Khartoum represents a significant opportunity to enhance quality of life and economic stability. However, this transition relies heavily on the capability and mindset of the</w:t>
      </w:r>
      <w:r>
        <w:t xml:space="preserve"> </w:t>
      </w:r>
      <w:r>
        <w:rPr>
          <w:bCs/>
          <w:b/>
        </w:rPr>
        <w:t xml:space="preserve">Robotics Engineer</w:t>
      </w:r>
      <w:r>
        <w:t xml:space="preserve">. It is no longer sufficient to be technically proficient; one must also be culturally sensitive, economically pragmatic, and socially responsible.</w:t>
      </w:r>
    </w:p>
    <w:p>
      <w:pPr>
        <w:pStyle w:val="BodyText"/>
      </w:pPr>
      <w:r>
        <w:t xml:space="preserve">By focusing on ruggedized, energy-efficient, and locally maintainable solutions,</w:t>
      </w:r>
      <w:r>
        <w:rPr>
          <w:bCs/>
          <w:b/>
        </w:rPr>
        <w:t xml:space="preserve">Robotics Engineer</w:t>
      </w:r>
      <w:r>
        <w:t xml:space="preserve">s can unlock the potential of automation in Sudan Khartoum. The future of development in this region depends not just on importing machines, but on cultivating a homegrown engineering culture that respects local realities while embracing global innovation. As Sudan Khartoum continues to evolve, the</w:t>
      </w:r>
      <w:r>
        <w:t xml:space="preserve"> </w:t>
      </w:r>
      <w:r>
        <w:rPr>
          <w:bCs/>
          <w:b/>
        </w:rPr>
        <w:t xml:space="preserve">Robotics Engineer</w:t>
      </w:r>
      <w:r>
        <w:t xml:space="preserve"> </w:t>
      </w:r>
      <w:r>
        <w:t xml:space="preserve">will stand at the forefront of this transformation, bridging the gap between traditional practices and modern technological aspirations.</w:t>
      </w:r>
    </w:p>
    <w:bookmarkEnd w:id="29"/>
    <w:bookmarkStart w:id="30" w:name="references"/>
    <w:p>
      <w:pPr>
        <w:pStyle w:val="Heading2"/>
      </w:pPr>
      <w:r>
        <w:t xml:space="preserve">8. References</w:t>
      </w:r>
    </w:p>
    <w:p>
      <w:pPr>
        <w:pStyle w:val="FirstParagraph"/>
      </w:pPr>
      <w:r>
        <w:t xml:space="preserve">[Note: For the purpose of this simulation, references are illustrative.]</w:t>
      </w:r>
      <w:r>
        <w:br/>
      </w:r>
      <w:r>
        <w:t xml:space="preserve">- Al-Hassan, M. (2023).</w:t>
      </w:r>
      <w:r>
        <w:t xml:space="preserve"> </w:t>
      </w:r>
      <w:r>
        <w:rPr>
          <w:iCs/>
          <w:i/>
        </w:rPr>
        <w:t xml:space="preserve">Agricultural Mechanization in the Nile Basin: Opportunities for Sudan.</w:t>
      </w:r>
      <w:r>
        <w:t xml:space="preserve"> </w:t>
      </w:r>
      <w:r>
        <w:t xml:space="preserve">Journal of African Engineering.</w:t>
      </w:r>
      <w:r>
        <w:br/>
      </w:r>
      <w:r>
        <w:t xml:space="preserve">- Smith, J. &amp; Doe, A. (2024).</w:t>
      </w:r>
      <w:r>
        <w:t xml:space="preserve"> </w:t>
      </w:r>
      <w:r>
        <w:rPr>
          <w:iCs/>
          <w:i/>
        </w:rPr>
        <w:t xml:space="preserve">Humanitarian Robotics: Case Studies from Developing Nations.</w:t>
      </w:r>
      <w:r>
        <w:t xml:space="preserve"> </w:t>
      </w:r>
      <w:r>
        <w:t xml:space="preserve">IEEE Transactions on Automation Science and Engineering.</w:t>
      </w:r>
      <w:r>
        <w:br/>
      </w:r>
      <w:r>
        <w:t xml:space="preserve">- World Bank Reports (2023).</w:t>
      </w:r>
      <w:r>
        <w:t xml:space="preserve"> </w:t>
      </w:r>
      <w:r>
        <w:rPr>
          <w:iCs/>
          <w:i/>
        </w:rPr>
        <w:t xml:space="preserve">Urban Development Challenges in Khartoum.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Advancing Sustainable Development in Sudan Khartoum</dc:title>
  <dc:creator/>
  <dc:language>en</dc:language>
  <cp:keywords/>
  <dcterms:created xsi:type="dcterms:W3CDTF">2026-07-29T04:31:20Z</dcterms:created>
  <dcterms:modified xsi:type="dcterms:W3CDTF">2026-07-29T04:31:20Z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