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X016af504b0e79a7f45da8b405d4417a259fa2d9"/>
    <w:p>
      <w:pPr>
        <w:pStyle w:val="Heading1"/>
      </w:pPr>
      <w:r>
        <w:t xml:space="preserve">Bridging Tradition and Innovation: The Evolving Role of the Robotics Engineer in Tanzania, Dar es Salaam</w:t>
      </w:r>
    </w:p>
    <w:p>
      <w:pPr>
        <w:pStyle w:val="FirstParagraph"/>
      </w:pPr>
      <w:r>
        <w:rPr>
          <w:bCs/>
          <w:b/>
        </w:rPr>
        <w:t xml:space="preserve">[Author Name]</w:t>
      </w:r>
      <w:r>
        <w:br/>
      </w:r>
      <w:r>
        <w:t xml:space="preserve">Department of Mechanical Engineering, University of Dar es Salaam</w:t>
      </w:r>
      <w:r>
        <w:br/>
      </w:r>
      <w:r>
        <w:t xml:space="preserve">Dar es Salaam, Tanzania</w:t>
      </w:r>
    </w:p>
    <w:bookmarkStart w:id="20" w:name="abstract"/>
    <w:p>
      <w:pPr>
        <w:pStyle w:val="Heading2"/>
      </w:pPr>
      <w:r>
        <w:t xml:space="preserve">Abstract</w:t>
      </w:r>
    </w:p>
    <w:p>
      <w:pPr>
        <w:pStyle w:val="FirstParagraph"/>
      </w:pPr>
      <w:r>
        <w:t xml:space="preserve">This conference paper explores the critical emergence and strategic importance of the</w:t>
      </w:r>
      <w:r>
        <w:t xml:space="preserve"> </w:t>
      </w:r>
      <w:r>
        <w:rPr>
          <w:bCs/>
          <w:b/>
        </w:rPr>
        <w:t xml:space="preserve">Robotics Engineer</w:t>
      </w:r>
      <w:r>
        <w:t xml:space="preserve">Robotics Engineers in</w:t>
      </w:r>
      <w:r>
        <w:t xml:space="preserve"> </w:t>
      </w:r>
      <w:r>
        <w:rPr>
          <w:bCs/>
          <w:b/>
        </w:rPr>
        <w:t xml:space="preserve">Tanzania Dar es Salaam</w:t>
      </w:r>
      <w:r>
        <w:t xml:space="preserve">, including infrastructure limitations, skills gaps, and import dependencies. Furthermore, it proposes a localized framework for robotics adoption that leverages indigenous talent while addressing sector-specific needs such as port logistics, manufacturing efficiency, and agricultural mechanization. The findings suggest that fostering local expertise in robotics is not merely an technological upgrade but a socio-economic necessity for sustainable development in</w:t>
      </w:r>
      <w:r>
        <w:t xml:space="preserve"> </w:t>
      </w:r>
      <w:r>
        <w:rPr>
          <w:bCs/>
          <w:b/>
        </w:rPr>
        <w:t xml:space="preserve">Tanzania Dar es Salaam</w:t>
      </w:r>
      <w:r>
        <w:t xml:space="preserve">.</w:t>
      </w:r>
    </w:p>
    <w:bookmarkEnd w:id="20"/>
    <w:bookmarkStart w:id="21" w:name="i.-introduction"/>
    <w:p>
      <w:pPr>
        <w:pStyle w:val="Heading2"/>
      </w:pPr>
      <w:r>
        <w:t xml:space="preserve">I. Introduction</w:t>
      </w:r>
    </w:p>
    <w:p>
      <w:pPr>
        <w:pStyle w:val="FirstParagraph"/>
      </w:pPr>
      <w:r>
        <w:t xml:space="preserve">The global industrial revolution, often termed Industry 4.0, is reshaping economies worldwide through the integration of cyber-physical systems, the Internet of Things (IoT), and autonomous robotics. For developing nations, this shift presents both a significant challenge and an unprecedented opportunity. In East Africa, Tanzania stands at a pivotal juncture in its economic trajectory. As the commercial capital and primary gateway to landlocked neighboring countries,</w:t>
      </w:r>
      <w:r>
        <w:t xml:space="preserve"> </w:t>
      </w:r>
      <w:r>
        <w:rPr>
          <w:bCs/>
          <w:b/>
        </w:rPr>
        <w:t xml:space="preserve">Tanzania Dar es Salaam</w:t>
      </w:r>
      <w:r>
        <w:t xml:space="preserve"> </w:t>
      </w:r>
      <w:r>
        <w:t xml:space="preserve">serves as the heartbeat of trade and industrial activity in the region.</w:t>
      </w:r>
    </w:p>
    <w:p>
      <w:pPr>
        <w:pStyle w:val="BodyText"/>
      </w:pPr>
      <w:r>
        <w:t xml:space="preserve">However, traditional labor-intensive models are facing pressure from rising global competition and supply chain complexities. To maintain competitiveness, there is an urgent need to modernize industries through automation. At the center of this technological transition is the</w:t>
      </w:r>
      <w:r>
        <w:t xml:space="preserve"> </w:t>
      </w:r>
      <w:r>
        <w:rPr>
          <w:bCs/>
          <w:b/>
        </w:rPr>
        <w:t xml:space="preserve">Robotics Engineer</w:t>
      </w:r>
      <w:r>
        <w:t xml:space="preserve">. Unlike in developed nations where robotics engineers may focus on highly advanced autonomous systems or AI-driven manufacturing, the</w:t>
      </w:r>
      <w:r>
        <w:t xml:space="preserve"> </w:t>
      </w:r>
      <w:r>
        <w:rPr>
          <w:bCs/>
          <w:b/>
        </w:rPr>
        <w:t xml:space="preserve">Robotics Engineer</w:t>
      </w:r>
      <w:r>
        <w:t xml:space="preserve"> </w:t>
      </w:r>
      <w:r>
        <w:t xml:space="preserve">in</w:t>
      </w:r>
      <w:r>
        <w:t xml:space="preserve"> </w:t>
      </w:r>
      <w:r>
        <w:rPr>
          <w:bCs/>
          <w:b/>
        </w:rPr>
        <w:t xml:space="preserve">Tanzania Dar es SalaamRobotics Engineer</w:t>
      </w:r>
    </w:p>
    <w:bookmarkEnd w:id="21"/>
    <w:bookmarkStart w:id="22" w:name="X6a35edb74286cd1f3d8eae4b3aa551598d62a21"/>
    <w:p>
      <w:pPr>
        <w:pStyle w:val="Heading2"/>
      </w:pPr>
      <w:r>
        <w:t xml:space="preserve">II. The Context: Industrial Landscape in Tanzania Dar es Salaam</w:t>
      </w:r>
    </w:p>
    <w:p>
      <w:pPr>
        <w:pStyle w:val="FirstParagraph"/>
      </w:pPr>
      <w:r>
        <w:t xml:space="preserve">Dar es Salaam is home to the country's largest seaport and a burgeoning industrial zone. The city contributes significantly to Tanzania’s GDP through manufacturing, logistics, and services. Key sectors including food processing, cement production, textile manufacturing, and pharmaceuticals are increasingly looking toward automation to improve efficiency.</w:t>
      </w:r>
    </w:p>
    <w:p>
      <w:pPr>
        <w:pStyle w:val="BodyText"/>
      </w:pPr>
      <w:r>
        <w:t xml:space="preserve">Despite this potential, the adoption rate of robotics in</w:t>
      </w:r>
      <w:r>
        <w:t xml:space="preserve"> </w:t>
      </w:r>
      <w:r>
        <w:rPr>
          <w:bCs/>
          <w:b/>
        </w:rPr>
        <w:t xml:space="preserve">Tanzania Dar es Salaam</w:t>
      </w:r>
      <w:r>
        <w:t xml:space="preserve"> </w:t>
      </w:r>
      <w:r>
        <w:t xml:space="preserve">remains lower than in neighboring economies like Kenya or South Africa. The primary barriers include high capital expenditure for imported robotic arms and automated guided vehicles (AGVs), lack of reliable technical support, and a shortage of skilled personnel capable of programming, maintaining, and repairing these complex systems.</w:t>
      </w:r>
    </w:p>
    <w:bookmarkEnd w:id="22"/>
    <w:bookmarkStart w:id="26" w:name="iii.-the-role-of-the-robotics-engineer"/>
    <w:p>
      <w:pPr>
        <w:pStyle w:val="Heading2"/>
      </w:pPr>
      <w:r>
        <w:t xml:space="preserve">III. The Role of the Robotics Engineer</w:t>
      </w:r>
    </w:p>
    <w:p>
      <w:pPr>
        <w:pStyle w:val="FirstParagraph"/>
      </w:pPr>
      <w:r>
        <w:t xml:space="preserve">In this context, the role of the</w:t>
      </w:r>
      <w:r>
        <w:t xml:space="preserve"> </w:t>
      </w:r>
      <w:r>
        <w:rPr>
          <w:bCs/>
          <w:b/>
        </w:rPr>
        <w:t xml:space="preserve">Robotics Engineer</w:t>
      </w:r>
    </w:p>
    <w:bookmarkStart w:id="23" w:name="a.-localization-and-adaptation"/>
    <w:p>
      <w:pPr>
        <w:pStyle w:val="Heading3"/>
      </w:pPr>
      <w:r>
        <w:t xml:space="preserve">A. Localization and Adaptation</w:t>
      </w:r>
    </w:p>
    <w:p>
      <w:pPr>
        <w:pStyle w:val="FirstParagraph"/>
      </w:pPr>
      <w:r>
        <w:t xml:space="preserve">The first critical duty of a</w:t>
      </w:r>
      <w:r>
        <w:t xml:space="preserve"> </w:t>
      </w:r>
      <w:r>
        <w:rPr>
          <w:bCs/>
          <w:b/>
        </w:rPr>
        <w:t xml:space="preserve">Robotics Engineer</w:t>
      </w:r>
    </w:p>
    <w:bookmarkEnd w:id="23"/>
    <w:bookmarkStart w:id="24" w:name="b.-maintenance-and-sustainability"/>
    <w:p>
      <w:pPr>
        <w:pStyle w:val="Heading3"/>
      </w:pPr>
      <w:r>
        <w:t xml:space="preserve">B. Maintenance and Sustainability</w:t>
      </w:r>
    </w:p>
    <w:p>
      <w:pPr>
        <w:pStyle w:val="FirstParagraph"/>
      </w:pPr>
      <w:r>
        <w:t xml:space="preserve">A common pitfall in technology transfer is the "black box" phenomenon, where operators know how to use a machine but not how to fix it when it fails. The</w:t>
      </w:r>
      <w:r>
        <w:t xml:space="preserve"> </w:t>
      </w:r>
      <w:r>
        <w:rPr>
          <w:bCs/>
          <w:b/>
        </w:rPr>
        <w:t xml:space="preserve">Robotics EngineerTanzania Dar es Salaam</w:t>
      </w:r>
      <w:r>
        <w:t xml:space="preserve">, where spare parts may take weeks to import, the ability of local engineers to fabricate components or troubleshoot software issues is essential for business continuity.</w:t>
      </w:r>
    </w:p>
    <w:bookmarkEnd w:id="24"/>
    <w:bookmarkStart w:id="25" w:name="c.-education-and-capacity-building"/>
    <w:p>
      <w:pPr>
        <w:pStyle w:val="Heading3"/>
      </w:pPr>
      <w:r>
        <w:t xml:space="preserve">C. Education and Capacity Building</w:t>
      </w:r>
    </w:p>
    <w:p>
      <w:pPr>
        <w:pStyle w:val="FirstParagraph"/>
      </w:pPr>
      <w:r>
        <w:t xml:space="preserve">The presence of a skilled</w:t>
      </w:r>
      <w:r>
        <w:t xml:space="preserve"> </w:t>
      </w:r>
      <w:r>
        <w:rPr>
          <w:bCs/>
          <w:b/>
        </w:rPr>
        <w:t xml:space="preserve">Robotics Engineer</w:t>
      </w:r>
      <w:r>
        <w:t xml:space="preserve">Tanzania Dar es Salaam.</w:t>
      </w:r>
    </w:p>
    <w:bookmarkEnd w:id="25"/>
    <w:bookmarkEnd w:id="26"/>
    <w:bookmarkStart w:id="27" w:name="iv.-sector-specific-applications"/>
    <w:p>
      <w:pPr>
        <w:pStyle w:val="Heading2"/>
      </w:pPr>
      <w:r>
        <w:t xml:space="preserve">IV. Sector-Specific Applications</w:t>
      </w:r>
    </w:p>
    <w:p>
      <w:pPr>
        <w:pStyle w:val="FirstParagraph"/>
      </w:pPr>
      <w:r>
        <w:t xml:space="preserve">The impact of robotics engineering can be observed across several key sectors in the region:</w:t>
      </w:r>
    </w:p>
    <w:p>
      <w:pPr>
        <w:numPr>
          <w:ilvl w:val="0"/>
          <w:numId w:val="1001"/>
        </w:numPr>
        <w:pStyle w:val="Compact"/>
      </w:pPr>
      <w:r>
        <w:rPr>
          <w:bCs/>
          <w:b/>
        </w:rPr>
        <w:t xml:space="preserve">Port Logistics and Warehousing:</w:t>
      </w:r>
    </w:p>
    <w:p>
      <w:pPr>
        <w:numPr>
          <w:ilvl w:val="0"/>
          <w:numId w:val="1001"/>
        </w:numPr>
        <w:pStyle w:val="Compact"/>
      </w:pPr>
      <w:r>
        <w:rPr>
          <w:bCs/>
          <w:b/>
        </w:rPr>
        <w:t xml:space="preserve">Agricultural Processing:</w:t>
      </w:r>
    </w:p>
    <w:p>
      <w:pPr>
        <w:numPr>
          <w:ilvl w:val="0"/>
          <w:numId w:val="1001"/>
        </w:numPr>
        <w:pStyle w:val="Compact"/>
      </w:pPr>
      <w:r>
        <w:rPr>
          <w:bCs/>
          <w:b/>
        </w:rPr>
        <w:t xml:space="preserve">Manufacturing:</w:t>
      </w:r>
      <w:r>
        <w:t xml:space="preserve">Robotics Engineer</w:t>
      </w:r>
    </w:p>
    <w:bookmarkEnd w:id="27"/>
    <w:bookmarkStart w:id="28" w:name="Xfa471ca9ad4184ab8cb83dcfb1e4adfa8a19b88"/>
    <w:p>
      <w:pPr>
        <w:pStyle w:val="Heading2"/>
      </w:pPr>
      <w:r>
        <w:t xml:space="preserve">V. Challenges and Strategic Recommendations</w:t>
      </w:r>
    </w:p>
    <w:p>
      <w:pPr>
        <w:pStyle w:val="FirstParagraph"/>
      </w:pPr>
      <w:r>
        <w:t xml:space="preserve">To fully harness the potential of robotics in</w:t>
      </w:r>
    </w:p>
    <w:p>
      <w:pPr>
        <w:pStyle w:val="BodyText"/>
      </w:pPr>
      <w:r>
        <w:t xml:space="preserve">Tanzania Dar es Salaam, several strategic steps must be taken:</w:t>
      </w:r>
    </w:p>
    <w:p>
      <w:pPr>
        <w:numPr>
          <w:ilvl w:val="0"/>
          <w:numId w:val="1002"/>
        </w:numPr>
        <w:pStyle w:val="Compact"/>
      </w:pPr>
      <w:r>
        <w:rPr>
          <w:bCs/>
          <w:b/>
        </w:rPr>
        <w:t xml:space="preserve">Educational Curriculum Reform:</w:t>
      </w:r>
    </w:p>
    <w:p>
      <w:pPr>
        <w:numPr>
          <w:ilvl w:val="0"/>
          <w:numId w:val="1002"/>
        </w:numPr>
        <w:pStyle w:val="Compact"/>
      </w:pPr>
      <w:r>
        <w:rPr>
          <w:bCs/>
          <w:b/>
        </w:rPr>
        <w:t xml:space="preserve">Incentives for Local Innovation:</w:t>
      </w:r>
    </w:p>
    <w:p>
      <w:pPr>
        <w:numPr>
          <w:ilvl w:val="0"/>
          <w:numId w:val="1002"/>
        </w:numPr>
        <w:pStyle w:val="Compact"/>
      </w:pPr>
      <w:r>
        <w:rPr>
          <w:bCs/>
          <w:b/>
        </w:rPr>
        <w:t xml:space="preserve">Public-Private Partnerships (PPPs):</w:t>
      </w:r>
    </w:p>
    <w:p>
      <w:pPr>
        <w:numPr>
          <w:ilvl w:val="0"/>
          <w:numId w:val="1002"/>
        </w:numPr>
        <w:pStyle w:val="Compact"/>
      </w:pPr>
      <w:r>
        <w:rPr>
          <w:bCs/>
          <w:b/>
        </w:rPr>
        <w:t xml:space="preserve">Infrastructure Support:</w:t>
      </w:r>
      <w:r>
        <w:t xml:space="preserve">Robotics Engineers.</w:t>
      </w:r>
    </w:p>
    <w:bookmarkEnd w:id="28"/>
    <w:bookmarkStart w:id="29" w:name="vi.-conclusion"/>
    <w:p>
      <w:pPr>
        <w:pStyle w:val="Heading2"/>
      </w:pPr>
      <w:r>
        <w:t xml:space="preserve">VI. Conclusion</w:t>
      </w:r>
    </w:p>
    <w:p>
      <w:pPr>
        <w:pStyle w:val="FirstParagraph"/>
      </w:pPr>
      <w:r>
        <w:t xml:space="preserve">The integration of robotics into the economic fabric of Tanzania is not a distant future concept but an immediate necessity for sustainable growth. However, this transition cannot be achieved through technology transfer alone; it requires human capital. The</w:t>
      </w:r>
    </w:p>
    <w:p>
      <w:pPr>
        <w:pStyle w:val="BodyText"/>
      </w:pPr>
      <w:r>
        <w:t xml:space="preserve">Robotics EngineerTanzania Dar es Salaam to leapfrog traditional development stages.</w:t>
      </w:r>
    </w:p>
    <w:p>
      <w:pPr>
        <w:pStyle w:val="BodyText"/>
      </w:pPr>
      <w:r>
        <w:t xml:space="preserve">It is imperative that policymakers, academic leaders, and industry stakeholders recognize the strategic value of robotics engineering. By investing in this domain, Tanzania can transform Dar es Salaam into a regional hub for smart manufacturing and innovation. The journey toward a technologically advanced economy begins with empowering the engineers who will build it.</w:t>
      </w:r>
    </w:p>
    <w:bookmarkEnd w:id="29"/>
    <w:bookmarkStart w:id="30" w:name="vii.-references"/>
    <w:p>
      <w:pPr>
        <w:pStyle w:val="Heading2"/>
      </w:pPr>
      <w:r>
        <w:t xml:space="preserve">VII. References</w:t>
      </w:r>
    </w:p>
    <w:p>
      <w:pPr>
        <w:pStyle w:val="FirstParagraph"/>
      </w:pPr>
      <w:r>
        <w:t xml:space="preserve">[1] National Bureau of Statistics Tanzania. (2023). Economic Survey Report.</w:t>
      </w:r>
      <w:r>
        <w:br/>
      </w:r>
      <w:r>
        <w:t xml:space="preserve">[2] World Bank Group. (2024). Tanzania Digital Economy Diagnostic.</w:t>
      </w:r>
      <w:r>
        <w:br/>
      </w:r>
      <w:r>
        <w:t xml:space="preserve">[3] International Federation of Robotics. (2023). Market Report: Africa Region.</w:t>
      </w:r>
      <w:r>
        <w:br/>
      </w:r>
      <w:r>
        <w:t xml:space="preserve">[4] University of Dar es Salaam. (5-year Development Plan Impact Assessment).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Innovation: The Evolving Role of the Robotics Engineer in Tanzania, Dar es Salaam</dc:title>
  <dc:creator/>
  <cp:keywords/>
  <dcterms:created xsi:type="dcterms:W3CDTF">2026-07-29T14:48:23Z</dcterms:created>
  <dcterms:modified xsi:type="dcterms:W3CDTF">2026-07-29T14:48:23Z</dcterms:modified>
</cp:coreProperties>
</file>

<file path=docProps/custom.xml><?xml version="1.0" encoding="utf-8"?>
<Properties xmlns="http://schemas.openxmlformats.org/officeDocument/2006/custom-properties" xmlns:vt="http://schemas.openxmlformats.org/officeDocument/2006/docPropsVTypes"/>
</file>