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  <w:r>
        <w:t xml:space="preserve"> </w:t>
      </w:r>
      <w:r>
        <w:t xml:space="preserve">Market:</w:t>
      </w:r>
      <w:r>
        <w:t xml:space="preserve"> </w:t>
      </w:r>
      <w:r>
        <w:t xml:space="preserve">Strategic</w:t>
      </w:r>
      <w:r>
        <w:t xml:space="preserve"> </w:t>
      </w:r>
      <w:r>
        <w:t xml:space="preserve">Imperatives</w:t>
      </w:r>
      <w:r>
        <w:t xml:space="preserve"> </w:t>
      </w:r>
      <w:r>
        <w:t xml:space="preserve">for</w:t>
      </w:r>
      <w:r>
        <w:t xml:space="preserve"> </w:t>
      </w:r>
      <w:r>
        <w:t xml:space="preserve">Growth</w:t>
      </w:r>
    </w:p>
    <w:bookmarkStart w:id="20" w:name="X3fb59dea088863c926afcfe3068332d15ead036"/>
    <w:p>
      <w:pPr>
        <w:pStyle w:val="Heading1"/>
      </w:pPr>
      <w:r>
        <w:t xml:space="preserve">The Evolving Role of the Sales Executive in the Australia Sydney Market</w:t>
      </w:r>
    </w:p>
    <w:p>
      <w:pPr>
        <w:pStyle w:val="FirstParagraph"/>
      </w:pPr>
      <w:r>
        <w:t xml:space="preserve">A Conference Paper Presented at the Asia-Pacific Business Strategy Summit</w:t>
      </w:r>
    </w:p>
    <w:bookmarkEnd w:id="20"/>
    <w:p>
      <w:pPr>
        <w:pStyle w:val="BodyText"/>
      </w:pPr>
      <w:r>
        <w:rPr>
          <w:bCs/>
          <w:b/>
        </w:rPr>
        <w:t xml:space="preserve">Author:</w:t>
      </w:r>
      <w:r>
        <w:t xml:space="preserve"> </w:t>
      </w:r>
      <w:r>
        <w:t xml:space="preserve">Dr. J. Sterling</w:t>
      </w:r>
      <w:r>
        <w:br/>
      </w:r>
      <w:r>
        <w:rPr>
          <w:bCs/>
          <w:b/>
        </w:rPr>
        <w:t xml:space="preserve">Affiliation:</w:t>
      </w:r>
      <w:r>
        <w:t xml:space="preserve"> </w:t>
      </w:r>
      <w:r>
        <w:t xml:space="preserve">Institute of Advanced Commerce, Sydney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&gt;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Sales Executive in the Australia Sydney Market: Strategic Imperatives for Growth</dc:title>
  <dc:creator/>
  <dc:language>en</dc:language>
  <cp:keywords/>
  <dcterms:created xsi:type="dcterms:W3CDTF">2026-07-29T13:44:12Z</dcterms:created>
  <dcterms:modified xsi:type="dcterms:W3CDTF">2026-07-29T13:44:12Z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