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Canada</w:t>
      </w:r>
      <w:r>
        <w:t xml:space="preserve"> </w:t>
      </w:r>
      <w:r>
        <w:t xml:space="preserve">Toronto:</w:t>
      </w:r>
      <w:r>
        <w:t xml:space="preserve"> </w:t>
      </w:r>
      <w:r>
        <w:t xml:space="preserve">Strategic</w:t>
      </w:r>
      <w:r>
        <w:t xml:space="preserve"> </w:t>
      </w:r>
      <w:r>
        <w:t xml:space="preserve">Adaptations</w:t>
      </w:r>
      <w:r>
        <w:t xml:space="preserve"> </w:t>
      </w:r>
      <w:r>
        <w:t xml:space="preserve">for</w:t>
      </w:r>
      <w:r>
        <w:t xml:space="preserve"> </w:t>
      </w:r>
      <w:r>
        <w:t xml:space="preserve">Modern</w:t>
      </w:r>
      <w:r>
        <w:t xml:space="preserve"> </w:t>
      </w:r>
      <w:r>
        <w:t xml:space="preserve">Markets</w:t>
      </w:r>
    </w:p>
    <w:bookmarkStart w:id="21" w:name="X0f8fac640396785555f3f8bb5dfae348e074dd3"/>
    <w:p>
      <w:pPr>
        <w:pStyle w:val="Heading1"/>
      </w:pPr>
      <w:r>
        <w:t xml:space="preserve">The Evolving Role of the Sales Executive in Canada Toronto</w:t>
      </w:r>
    </w:p>
    <w:p>
      <w:pPr>
        <w:pStyle w:val="FirstParagraph"/>
      </w:pPr>
      <w:r>
        <w:rPr>
          <w:bCs/>
          <w:b/>
        </w:rPr>
        <w:t xml:space="preserve">Submitted for:</w:t>
      </w:r>
      <w:r>
        <w:t xml:space="preserve"> </w:t>
      </w:r>
      <w:r>
        <w:t xml:space="preserve">International Conference on Business Strategy and Regional Economics</w:t>
      </w:r>
      <w:r>
        <w:br/>
      </w:r>
      <w:r>
        <w:rPr>
          <w:bCs/>
          <w:b/>
        </w:rPr>
        <w:t xml:space="preserve">Date:</w:t>
      </w:r>
      <w:r>
        <w:t xml:space="preserve"> </w:t>
      </w:r>
      <w:r>
        <w:t xml:space="preserve">October 2023</w:t>
      </w:r>
      <w:r>
        <w:br/>
      </w:r>
      <w:r>
        <w:rPr>
          <w:bCs/>
          <w:b/>
        </w:rPr>
        <w:t xml:space="preserve">Jurisdictional Focus:</w:t>
      </w:r>
      <w:r>
        <w:t xml:space="preserve"> </w:t>
      </w:r>
      <w:r>
        <w:t xml:space="preserve">Canada, Toronto Metropolitan Area</w:t>
      </w:r>
    </w:p>
    <w:bookmarkStart w:id="20" w:name="abstract"/>
    <w:p>
      <w:pPr>
        <w:pStyle w:val="Heading3"/>
      </w:pPr>
      <w:r>
        <w:t xml:space="preserve">Abstract</w:t>
      </w:r>
    </w:p>
    <w:p>
      <w:pPr>
        <w:pStyle w:val="FirstParagraph"/>
      </w:pPr>
      <w:r>
        <w:t xml:space="preserve">This paper examines the critical transformation of the Sales Executive role within the dynamic economic landscape of Canada Toronto. As one of North America’s most diverse and competitive business hubs, Toronto presents unique challenges and opportunities for sales professionals. This study analyzes how modern Sales Executives must adapt to digital disruption, cultural diversity, and regulatory frameworks specific to Ontario. By leveraging data-driven strategies and emotional intelligence, Sales Executives in Canada Toronto are redefining value creation in B2B and B2C sectors.</w:t>
      </w:r>
    </w:p>
    <w:bookmarkEnd w:id="20"/>
    <w:bookmarkEnd w:id="21"/>
    <w:bookmarkStart w:id="34" w:name="i.-introduction"/>
    <w:p>
      <w:pPr>
        <w:pStyle w:val="Heading1"/>
      </w:pPr>
      <w:r>
        <w:t xml:space="preserve">I. Introduction</w:t>
      </w:r>
    </w:p>
    <w:p>
      <w:pPr>
        <w:pStyle w:val="FirstParagraph"/>
      </w:pPr>
      <w:r>
        <w:t xml:space="preserve">The role of the Sales Executive has undergone a paradigm shift over the last decade. No longer confined to traditional relationship-building and transactional closing, the contemporary Sales Executive is expected to be a strategic consultant, data analyst, and brand ambassador simultaneously. This transformation is particularly acute in Canada Toronto, a city that serves as the financial capital of Canada and a global center for technology, media, finance, film production, sports tourism.</w:t>
      </w:r>
    </w:p>
    <w:p>
      <w:pPr>
        <w:pStyle w:val="BodyText"/>
      </w:pPr>
      <w:r>
        <w:t xml:space="preserve">Toronto’s market environment is characterized by high density of corporate headquarters in the Financial District (Bay Street), a burgeoning tech ecosystem often referred to as "Tech North," and a multicultural consumer base that demands personalized engagement. For the Sales Executive operating in this region, understanding the local nuances is not merely an advantage; it is a necessity for survival and growth. This paper explores these dynamics through three primary lenses: digital integration, cultural competency, and regulatory compliance.</w:t>
      </w:r>
    </w:p>
    <w:bookmarkStart w:id="24" w:name="X1bbd33065491e51fb0e54457de3897986ae888d"/>
    <w:p>
      <w:pPr>
        <w:pStyle w:val="Heading2"/>
      </w:pPr>
      <w:r>
        <w:t xml:space="preserve">II. The Digital Imperative for Sales Executives</w:t>
      </w:r>
    </w:p>
    <w:p>
      <w:pPr>
        <w:pStyle w:val="FirstParagraph"/>
      </w:pPr>
      <w:r>
        <w:t xml:space="preserve">In Canada Toronto, the adoption of Customer Relationship Management (CRM) systems has moved beyond optional utility to become a foundational business requirement. Modern Sales Executives are tasked with leveraging artificial intelligence (AI) and machine learning algorithms to predict customer behavior. In the highly competitive real estate and insurance sectors, which dominate the Toronto economy, data analytics allows Sales Executives to identify leads with higher conversion probabilities.</w:t>
      </w:r>
    </w:p>
    <w:bookmarkStart w:id="22" w:name="a.-omnichannel-engagement"/>
    <w:p>
      <w:pPr>
        <w:pStyle w:val="Heading3"/>
      </w:pPr>
      <w:r>
        <w:t xml:space="preserve">A. Omnichannel Engagement</w:t>
      </w:r>
    </w:p>
    <w:p>
      <w:pPr>
        <w:pStyle w:val="FirstParagraph"/>
      </w:pPr>
      <w:r>
        <w:t xml:space="preserve">The modern consumer in Toronto does not adhere to a linear purchasing journey. They interact via social media, email, phone, and in-person meetings interchangeably. The Sales Executive must master an omnichannel approach, ensuring consistency across all touchpoints. For instance, a Software as a Service (SaaS) company based in the Discovery District must ensure that their Sales Executives are equipped to handle complex technical queries via video conferencing while maintaining the personal rapport traditionally associated with face-to-face meetings in Toronto’s dense urban core.</w:t>
      </w:r>
    </w:p>
    <w:bookmarkEnd w:id="22"/>
    <w:bookmarkStart w:id="23" w:name="b.-automation-vs.-human-touch"/>
    <w:p>
      <w:pPr>
        <w:pStyle w:val="Heading3"/>
      </w:pPr>
      <w:r>
        <w:t xml:space="preserve">B. Automation vs. Human Touch</w:t>
      </w:r>
    </w:p>
    <w:p>
      <w:pPr>
        <w:pStyle w:val="FirstParagraph"/>
      </w:pPr>
      <w:r>
        <w:t xml:space="preserve">A critical debate within the sales community in Canada Toronto is the balance between automation and human interaction. While automated email sequences can nurture early-stage leads, complex transactions—such as enterprise software deals or large-scale commercial real estate leases—require the nuanced negotiation skills of a seasoned Sales Executive. The consensus in recent industry reports suggests that technology should handle administrative burdens, freeing up the Sales Executive to focus on high-value strategic conversations.</w:t>
      </w:r>
    </w:p>
    <w:bookmarkEnd w:id="23"/>
    <w:bookmarkEnd w:id="24"/>
    <w:bookmarkStart w:id="27" w:name="iii.-cultural-competency-and-diversity"/>
    <w:p>
      <w:pPr>
        <w:pStyle w:val="Heading2"/>
      </w:pPr>
      <w:r>
        <w:t xml:space="preserve">III. Cultural Competency and Diversity</w:t>
      </w:r>
    </w:p>
    <w:p>
      <w:pPr>
        <w:pStyle w:val="FirstParagraph"/>
      </w:pPr>
      <w:r>
        <w:t xml:space="preserve">Toronto is widely recognized as one of the most multicultural cities in the world. With over half of its residents born outside Canada, the demographic makeup presents a unique challenge for Sales Executives. Effective selling in this environment requires more than just fluency in English and French; it necessitates deep cultural intelligence.</w:t>
      </w:r>
    </w:p>
    <w:bookmarkStart w:id="25" w:name="a.-localized-communication-styles"/>
    <w:p>
      <w:pPr>
        <w:pStyle w:val="Heading3"/>
      </w:pPr>
      <w:r>
        <w:t xml:space="preserve">A. Localized Communication Styles</w:t>
      </w:r>
    </w:p>
    <w:p>
      <w:pPr>
        <w:pStyle w:val="FirstParagraph"/>
      </w:pPr>
      <w:r>
        <w:t xml:space="preserve">Sales strategies that work in suburban North America may fail in Toronto’s diverse neighborhoods such as Scarborough, Etobicoke, or North York. Sales Executives must adapt their communication styles to resonate with various cultural groups. For example, directness is valued in business interactions among professionals from Western European backgrounds, whereas indirectness and relationship-building are often preferred by clients from East Asian or South Asian communities. The successful Sales Executive in Canada Toronto is adept at reading these cues and adjusting their pitch accordingly.</w:t>
      </w:r>
    </w:p>
    <w:bookmarkEnd w:id="25"/>
    <w:bookmarkStart w:id="26" w:name="b.-inclusive-marketing"/>
    <w:p>
      <w:pPr>
        <w:pStyle w:val="Heading3"/>
      </w:pPr>
      <w:r>
        <w:t xml:space="preserve">B. Inclusive Marketing</w:t>
      </w:r>
    </w:p>
    <w:p>
      <w:pPr>
        <w:pStyle w:val="FirstParagraph"/>
      </w:pPr>
      <w:r>
        <w:t xml:space="preserve">Beyond interpersonal communication, the marketing collateral supported by the Sales Executive must reflect inclusivity. Brands that fail to represent the diversity of Toronto’s population often face reputational risks and lost market share. Sales Executives play a key role in providing feedback to marketing teams, ensuring that campaigns resonate with the multifaceted identity of the Canadian urban consumer.</w:t>
      </w:r>
    </w:p>
    <w:bookmarkEnd w:id="26"/>
    <w:bookmarkEnd w:id="27"/>
    <w:bookmarkStart w:id="30" w:name="Xfb3c27292bda433b20bd17a9036dfe1c86e9bf3"/>
    <w:p>
      <w:pPr>
        <w:pStyle w:val="Heading2"/>
      </w:pPr>
      <w:r>
        <w:t xml:space="preserve">IV. Regulatory Frameworks and Ethical Considerations</w:t>
      </w:r>
    </w:p>
    <w:p>
      <w:pPr>
        <w:pStyle w:val="FirstParagraph"/>
      </w:pPr>
      <w:r>
        <w:t xml:space="preserve">Selling in Canada Toronto requires strict adherence to provincial and federal regulations. The Office of the Privacy Commissioner of Canada imposes rigorous standards on how personal data is collected, used, and stored by Sales Executives. Under laws such as the Personal Information Protection and Electronic Documents Act (PIPEDA), Sales Executives must ensure that their lead generation activities are compliant.</w:t>
      </w:r>
    </w:p>
    <w:bookmarkStart w:id="28" w:name="a.-compliance-in-lead-generation"/>
    <w:p>
      <w:pPr>
        <w:pStyle w:val="Heading3"/>
      </w:pPr>
      <w:r>
        <w:t xml:space="preserve">A. Compliance in Lead Generation</w:t>
      </w:r>
    </w:p>
    <w:p>
      <w:pPr>
        <w:pStyle w:val="FirstParagraph"/>
      </w:pPr>
      <w:r>
        <w:t xml:space="preserve">In the context of cold calling and email marketing, Sales Executives in Canada Toronto must navigate the Anti-Spam Legislation (CASL). Failure to comply can result in significant fines. Therefore, training programs for Sales Executives increasingly include modules on digital ethics and legal compliance. This ensures that aggressive sales tactics do not violate consumer privacy rights.</w:t>
      </w:r>
    </w:p>
    <w:bookmarkEnd w:id="28"/>
    <w:bookmarkStart w:id="29" w:name="b.-industry-specific-regulations"/>
    <w:p>
      <w:pPr>
        <w:pStyle w:val="Heading3"/>
      </w:pPr>
      <w:r>
        <w:t xml:space="preserve">B. Industry-Specific Regulations</w:t>
      </w:r>
    </w:p>
    <w:p>
      <w:pPr>
        <w:pStyle w:val="FirstParagraph"/>
      </w:pPr>
      <w:r>
        <w:t xml:space="preserve">Certain sectors in Toronto, such as financial services and healthcare technology, are heavily regulated by bodies like the Ontario Securities Commission (OSC). Sales Executives in these fields must possess specific certifications and undergo continuous education. The role here extends beyond selling; it involves educating clients on regulatory risks and ensuring that product offerings match client needs without misrepresentation.</w:t>
      </w:r>
    </w:p>
    <w:bookmarkEnd w:id="29"/>
    <w:bookmarkEnd w:id="30"/>
    <w:bookmarkStart w:id="31" w:name="X1382a4e58e4bb8ec78a7df2574a37beaa68282c"/>
    <w:p>
      <w:pPr>
        <w:pStyle w:val="Heading2"/>
      </w:pPr>
      <w:r>
        <w:t xml:space="preserve">V. Strategic Recommendations for the Future</w:t>
      </w:r>
    </w:p>
    <w:p>
      <w:pPr>
        <w:pStyle w:val="FirstParagraph"/>
      </w:pPr>
      <w:r>
        <w:t xml:space="preserve">To maintain a competitive edge, Sales Executives in Canada Toronto should adopt the following strategic recommendations:</w:t>
      </w:r>
    </w:p>
    <w:p>
      <w:pPr>
        <w:numPr>
          <w:ilvl w:val="0"/>
          <w:numId w:val="1001"/>
        </w:numPr>
        <w:pStyle w:val="Compact"/>
      </w:pPr>
      <w:r>
        <w:rPr>
          <w:bCs/>
          <w:b/>
        </w:rPr>
        <w:t xml:space="preserve">Prioritize Continuous Learning:</w:t>
      </w:r>
      <w:r>
        <w:t xml:space="preserve"> </w:t>
      </w:r>
      <w:r>
        <w:t xml:space="preserve">The rapid pace of technological change requires Sales Executives to engage in lifelong learning, particularly in data literacy and AI tools.</w:t>
      </w:r>
    </w:p>
    <w:p>
      <w:pPr>
        <w:numPr>
          <w:ilvl w:val="0"/>
          <w:numId w:val="1001"/>
        </w:numPr>
        <w:pStyle w:val="Compact"/>
      </w:pPr>
      <w:r>
        <w:rPr>
          <w:bCs/>
          <w:b/>
        </w:rPr>
        <w:t xml:space="preserve">Foster Cross-Cultural Teams:</w:t>
      </w:r>
      <w:r>
        <w:t xml:space="preserve"> </w:t>
      </w:r>
      <w:r>
        <w:t xml:space="preserve">Companies should encourage diverse sales teams that mirror the demographic diversity of Toronto’s customer base.</w:t>
      </w:r>
    </w:p>
    <w:p>
      <w:pPr>
        <w:numPr>
          <w:ilvl w:val="0"/>
          <w:numId w:val="1001"/>
        </w:numPr>
        <w:pStyle w:val="Compact"/>
      </w:pPr>
      <w:r>
        <w:rPr>
          <w:bCs/>
          <w:b/>
        </w:rPr>
        <w:t xml:space="preserve">Leverage Local Partnerships:</w:t>
      </w:r>
      <w:r>
        <w:t xml:space="preserve"> </w:t>
      </w:r>
      <w:r>
        <w:t xml:space="preserve">Collaborating with local chambers of commerce and industry associations can enhance credibility and network reach for Sales Executives.</w:t>
      </w:r>
    </w:p>
    <w:p>
      <w:pPr>
        <w:numPr>
          <w:ilvl w:val="0"/>
          <w:numId w:val="1001"/>
        </w:numPr>
        <w:pStyle w:val="Compact"/>
      </w:pPr>
      <w:r>
        <w:rPr>
          <w:bCs/>
          <w:b/>
        </w:rPr>
        <w:t xml:space="preserve">Data-Driven Decision Making:</w:t>
      </w:r>
      <w:r>
        <w:t xml:space="preserve"> </w:t>
      </w:r>
      <w:r>
        <w:t xml:space="preserve">Utilize predictive analytics to refine sales forecasting and resource allocation.</w:t>
      </w:r>
    </w:p>
    <w:bookmarkEnd w:id="31"/>
    <w:bookmarkStart w:id="32" w:name="vii.-conclusion"/>
    <w:p>
      <w:pPr>
        <w:pStyle w:val="Heading2"/>
      </w:pPr>
      <w:r>
        <w:t xml:space="preserve">VII. Conclusion</w:t>
      </w:r>
    </w:p>
    <w:p>
      <w:pPr>
        <w:pStyle w:val="FirstParagraph"/>
      </w:pPr>
      <w:r>
        <w:t xml:space="preserve">The position of the Sales Executive in Canada Toronto is at a pivotal juncture. The intersection of digital innovation, cultural diversity, and regulatory complexity demands a new breed of sales professional—one who is as comfortable analyzing big data as they are navigating complex cultural nuances. For organizations operating in this vibrant Canadian market, investing in the development of these skills within their Sales Executive teams is not just a strategic advantage; it is an operational imperative. As Toronto continues to grow as a global economic hub, those who can adapt will lead the market.</w:t>
      </w:r>
    </w:p>
    <w:bookmarkEnd w:id="32"/>
    <w:bookmarkStart w:id="33" w:name="viii.-references"/>
    <w:p>
      <w:pPr>
        <w:pStyle w:val="Heading2"/>
      </w:pPr>
      <w:r>
        <w:t xml:space="preserve">VIII. References</w:t>
      </w:r>
    </w:p>
    <w:p>
      <w:pPr>
        <w:numPr>
          <w:ilvl w:val="0"/>
          <w:numId w:val="1002"/>
        </w:numPr>
        <w:pStyle w:val="Compact"/>
      </w:pPr>
      <w:r>
        <w:t xml:space="preserve">Office of the Privacy Commissioner of Canada. (2023). *Guidelines for obtaining meaningful consent*.</w:t>
      </w:r>
    </w:p>
    <w:p>
      <w:pPr>
        <w:numPr>
          <w:ilvl w:val="0"/>
          <w:numId w:val="1002"/>
        </w:numPr>
        <w:pStyle w:val="Compact"/>
      </w:pPr>
      <w:r>
        <w:t xml:space="preserve">Toronto Board of Trade. (2023). *Economic Outlook: Technology and Finance Sectors*.</w:t>
      </w:r>
    </w:p>
    <w:p>
      <w:pPr>
        <w:numPr>
          <w:ilvl w:val="0"/>
          <w:numId w:val="1002"/>
        </w:numPr>
        <w:pStyle w:val="Compact"/>
      </w:pPr>
      <w:r>
        <w:t xml:space="preserve">Hall, E. T. (1976). *Beyond Culture*. Anchor Books.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Canada Toronto: Strategic Adaptations for Modern Markets</dc:title>
  <dc:creator/>
  <dc:language>en</dc:language>
  <cp:keywords/>
  <dcterms:created xsi:type="dcterms:W3CDTF">2026-07-29T19:32:40Z</dcterms:created>
  <dcterms:modified xsi:type="dcterms:W3CDTF">2026-07-29T19:32:40Z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