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Market</w:t>
      </w:r>
      <w:r>
        <w:t xml:space="preserve"> </w:t>
      </w:r>
      <w:r>
        <w:t xml:space="preserve">Dynamics</w:t>
      </w:r>
      <w:r>
        <w:t xml:space="preserve"> </w:t>
      </w:r>
      <w:r>
        <w:t xml:space="preserve">and</w:t>
      </w:r>
      <w:r>
        <w:t xml:space="preserve"> </w:t>
      </w:r>
      <w:r>
        <w:t xml:space="preserve">Cultural</w:t>
      </w:r>
      <w:r>
        <w:t xml:space="preserve"> </w:t>
      </w:r>
      <w:r>
        <w:t xml:space="preserve">Nuances</w:t>
      </w:r>
    </w:p>
    <w:p>
      <w:pPr>
        <w:pStyle w:val="FirstParagraph"/>
      </w:pPr>
      <w:r>
        <w:t xml:space="preserve">```html</w:t>
      </w:r>
    </w:p>
    <w:bookmarkStart w:id="33" w:name="X1a6a2a6d599108f1a4cf687884336178f62d8ce"/>
    <w:p>
      <w:pPr>
        <w:pStyle w:val="Heading1"/>
      </w:pPr>
      <w:r>
        <w:t xml:space="preserve">The Strategic Role of the Sales Executive in Colombia Bogotá:</w:t>
      </w:r>
      <w:r>
        <w:br/>
      </w:r>
      <w:r>
        <w:t xml:space="preserve">Navigating Market Dynamics and Cultural Nuances</w:t>
      </w:r>
    </w:p>
    <w:p>
      <w:pPr>
        <w:pStyle w:val="FirstParagraph"/>
      </w:pPr>
      <w:r>
        <w:rPr>
          <w:iCs/>
          <w:i/>
          <w:bCs/>
          <w:b/>
        </w:rPr>
        <w:t xml:space="preserve">Alexander M. Rivera</w:t>
      </w:r>
      <w:r>
        <w:br/>
      </w:r>
      <w:r>
        <w:t xml:space="preserve">Department of Business Administration</w:t>
      </w:r>
      <w:r>
        <w:br/>
      </w:r>
      <w:r>
        <w:t xml:space="preserve">University of the Andes, Bogotá, Colombia</w:t>
      </w:r>
      <w:r>
        <w:br/>
      </w:r>
      <w:r>
        <w:t xml:space="preserve">alexander.rivera@uniandes.edu.co</w:t>
      </w:r>
    </w:p>
    <w:bookmarkStart w:id="20" w:name="abstract"/>
    <w:p>
      <w:pPr>
        <w:pStyle w:val="Heading2"/>
      </w:pPr>
      <w:r>
        <w:t xml:space="preserve">Abstract</w:t>
      </w:r>
    </w:p>
    <w:p>
      <w:pPr>
        <w:pStyle w:val="FirstParagraph"/>
      </w:pPr>
      <w:r>
        <w:t xml:space="preserve">This paper examines the evolving role of the Sales Executive within the economic landscape of Colombia Bogotá. As Bogotá solidifies its position as a primary financial and commercial hub in Latin America, the traditional functions of sales management are undergoing significant transformation. This study analyzes how Sales Executives must adapt to rapid digitalization, intense competition, and deep-rooted cultural expectations in relationships-based commerce. By employing a qualitative analysis of recent market trends and consumer behavior data from the capital region, this paper argues that effective Sales Executives in Bogotá must operate as hybrid strategists who combine data-driven decision-making with high-context interpersonal skills. The findings suggest that failure to integrate digital tools with traditional "confianza" (trust) building mechanisms leads to diminished market performance.</w:t>
      </w:r>
    </w:p>
    <w:bookmarkEnd w:id="20"/>
    <w:bookmarkStart w:id="21" w:name="keywords"/>
    <w:p>
      <w:pPr>
        <w:pStyle w:val="Heading2"/>
      </w:pPr>
      <w:r>
        <w:t xml:space="preserve">Keywords</w:t>
      </w:r>
    </w:p>
    <w:p>
      <w:pPr>
        <w:pStyle w:val="FirstParagraph"/>
      </w:pPr>
      <w:r>
        <w:rPr>
          <w:iCs/>
          <w:i/>
        </w:rPr>
        <w:t xml:space="preserve">Sales Executive, Colombia Bogotá, Latin American Market Dynamics, Relationship Marketing, Digital Transformation in Sales,</w:t>
      </w:r>
    </w:p>
    <w:bookmarkEnd w:id="21"/>
    <w:bookmarkStart w:id="22" w:name="i.-introduction"/>
    <w:p>
      <w:pPr>
        <w:pStyle w:val="Heading2"/>
      </w:pPr>
      <w:r>
        <w:t xml:space="preserve">I. Introduction</w:t>
      </w:r>
    </w:p>
    <w:p>
      <w:pPr>
        <w:pStyle w:val="FirstParagraph"/>
      </w:pPr>
      <w:r>
        <w:t xml:space="preserve">In the contemporary global economy, the efficacy of an organization is often directly correlated to the performance of its commercial front line. Nowhere is this more evident than in Colombia Bogotá, a city that has experienced robust economic growth over the last decade. As a metropolitan area housing over eight million inhabitants and serving as the central node for financial services, technology startups, and multinational corporations in Colombia, Bogotá presents a unique marketplace. It is here that the role of the Sales Executive is being redefined not merely as an agent of transactional exchange, but as a strategic architect of long-term client relationships.</w:t>
      </w:r>
    </w:p>
    <w:p>
      <w:pPr>
        <w:pStyle w:val="BodyText"/>
      </w:pPr>
      <w:r>
        <w:t xml:space="preserve">The significance of studying the Sales Executive in this specific geographic context arises from Colombia's distinct market characteristics. Unlike markets characterized by low-context communication and purely transactional interactions, Bogotá’s business environment is deeply embedded in high-context cultural frameworks where personal connection precedes professional agreement. Therefore, understanding how a Sales Executive navigates these waters is critical for both local enterprises and international firms entering the Colombian market.</w:t>
      </w:r>
    </w:p>
    <w:p>
      <w:pPr>
        <w:pStyle w:val="BodyText"/>
      </w:pPr>
      <w:r>
        <w:t xml:space="preserve">This paper aims to dissect the competencies required of a modern Sales Executive operating in Colombia Bogotá. It will explore three primary dimensions: the impact of digital transformation on sales methodologies in the capital, the enduring importance of interpersonal trust ("confianza"), and strategies for navigating regulatory and competitive pressures specific to Bogotá.</w:t>
      </w:r>
    </w:p>
    <w:bookmarkEnd w:id="22"/>
    <w:bookmarkStart w:id="25" w:name="X606f131b8f765111d55336b6496223ea0a3e082"/>
    <w:p>
      <w:pPr>
        <w:pStyle w:val="Heading2"/>
      </w:pPr>
      <w:r>
        <w:t xml:space="preserve">II. The Evolving Landscape of Sales in Colombia Bogotá</w:t>
      </w:r>
    </w:p>
    <w:bookmarkStart w:id="23" w:name="Xee715eb6aaad579b2d2c3d8709dc998c4a1a32b"/>
    <w:p>
      <w:pPr>
        <w:pStyle w:val="Heading3"/>
      </w:pPr>
      <w:r>
        <w:t xml:space="preserve">A. Digital Disruption and Consumer Behavior</w:t>
      </w:r>
    </w:p>
    <w:p>
      <w:pPr>
        <w:pStyle w:val="FirstParagraph"/>
      </w:pPr>
      <w:r>
        <w:t xml:space="preserve">The digital revolution has permeated every sector in Colombia, with Bogotá leading the charge as a tech hub known locally as "Silicon Valley of the Andes." The rise of e-commerce platforms, particularly during and post-pandemic periods, has fundamentally altered consumer expectations. Consumers in Bogotá now demand seamless omnichannel experiences. For the Sales Executive, this means that traditional face-to-face pitches must be augmented by robust digital presence.</w:t>
      </w:r>
    </w:p>
    <w:p>
      <w:pPr>
        <w:pStyle w:val="BodyText"/>
      </w:pPr>
      <w:r>
        <w:t xml:space="preserve">Data indicates a significant shift toward mobile-first consumption in the capital region. Consequently, Sales Executives must be proficient in utilizing Customer Relationship Management (CRM) systems not just for data entry, but for predictive analytics. In Bogotá’s competitive environment, identifying cross-selling opportunities through algorithmic analysis is as crucial as the initial handshake. However, technology alone is insufficient; it serves as an enabler that allows the Sales Executive to allocate their time more effectively toward high-value interactions.</w:t>
      </w:r>
    </w:p>
    <w:bookmarkEnd w:id="23"/>
    <w:bookmarkStart w:id="24" w:name="Xfc2b577d3adb726a60abbfb5ad66af4f3ead77e"/>
    <w:p>
      <w:pPr>
        <w:pStyle w:val="Heading3"/>
      </w:pPr>
      <w:r>
        <w:t xml:space="preserve">B. The Persistence of Relationship-Based Commerce</w:t>
      </w:r>
    </w:p>
    <w:p>
      <w:pPr>
        <w:pStyle w:val="FirstParagraph"/>
      </w:pPr>
      <w:r>
        <w:t xml:space="preserve">Despite technological advancements, Colombia remains a society where relationships drive business. In Bogotá, doing business is often synonymous with building a personal bond. The concept of "confianza" (trust) is the currency of commerce here. A Sales Executive who approaches clients with an overly aggressive, transactional mindset frequently encounters resistance.</w:t>
      </w:r>
    </w:p>
    <w:p>
      <w:pPr>
        <w:pStyle w:val="BodyText"/>
      </w:pPr>
      <w:r>
        <w:t xml:space="preserve">Cultural nuances play a pivotal role in how meetings are conducted. In Bogotá, business lunches or coffee meetings often last longer than their counterparts in North Europe or North America. These periods are not idle time but are critical for establishing rapport. The Sales Executive must possess high emotional intelligence (EQ) to read social cues and adapt their communication style accordingly. For instance, direct confrontation regarding price objections is often less effective than a collaborative approach that emphasizes long-term value and partnership stability.</w:t>
      </w:r>
    </w:p>
    <w:bookmarkEnd w:id="24"/>
    <w:bookmarkEnd w:id="25"/>
    <w:bookmarkStart w:id="29" w:name="X4c7898e16fdfe492ff359013d017506bf4973cc"/>
    <w:p>
      <w:pPr>
        <w:pStyle w:val="Heading2"/>
      </w:pPr>
      <w:r>
        <w:t xml:space="preserve">III. Strategic Competencies for the Modern Sales Executive</w:t>
      </w:r>
    </w:p>
    <w:p>
      <w:pPr>
        <w:pStyle w:val="FirstParagraph"/>
      </w:pPr>
      <w:r>
        <w:t xml:space="preserve">To thrive in Colombia Bogotá, the Sales Executive must cultivate a specific set of competencies that blend traditional soft skills with modern technical proficiency. This section outlines three critical pillars of success.</w:t>
      </w:r>
    </w:p>
    <w:bookmarkStart w:id="26" w:name="a.-cultural-agility-and-local-adaptation"/>
    <w:p>
      <w:pPr>
        <w:pStyle w:val="Heading3"/>
      </w:pPr>
      <w:r>
        <w:t xml:space="preserve">A. Cultural Agility and Local Adaptation</w:t>
      </w:r>
    </w:p>
    <w:p>
      <w:pPr>
        <w:pStyle w:val="FirstParagraph"/>
      </w:pPr>
      <w:r>
        <w:t xml:space="preserve">Sales Executives, particularly those managing accounts across different districts within Bogotá (such as the financial hub of El Poblado or the tech corridor of Parque 93), must demonstrate cultural agility. This involves understanding local holidays, regional dialects, and varying business etiquette depending on the client's industry. For example, selling to established family-owned conglomerates in Colombia requires a different approach than selling to agile fintech startups in Bogotá.</w:t>
      </w:r>
    </w:p>
    <w:p>
      <w:pPr>
        <w:pStyle w:val="BodyText"/>
      </w:pPr>
      <w:r>
        <w:t xml:space="preserve">Language also serves as a barrier and bridge. While English is increasingly common among C-suite executives in Bogotá, proficiency in Spanish is non-negotiable for mid-level management and operational decision-makers. Sales Executives who attempt to conduct business solely through translation tools often fail to convey the nuance required to close complex deals.</w:t>
      </w:r>
    </w:p>
    <w:bookmarkEnd w:id="26"/>
    <w:bookmarkStart w:id="27" w:name="b.-hybrid-selling-methodologies"/>
    <w:p>
      <w:pPr>
        <w:pStyle w:val="Heading3"/>
      </w:pPr>
      <w:r>
        <w:t xml:space="preserve">B. Hybrid Selling Methodologies</w:t>
      </w:r>
    </w:p>
    <w:p>
      <w:pPr>
        <w:pStyle w:val="FirstParagraph"/>
      </w:pPr>
      <w:r>
        <w:t xml:space="preserve">The modern Sales Executive in Bogotá cannot rely solely on intuition or solely on data; they must employ hybrid methodologies. This involves using CRM data to prepare for a meeting (understanding the client’s history, pain points, and potential opportunities) and then using interpersonal skills to execute the sale.</w:t>
      </w:r>
    </w:p>
    <w:p>
      <w:pPr>
        <w:pStyle w:val="BodyText"/>
      </w:pPr>
      <w:r>
        <w:t xml:space="preserve">For example, a Sales Executive targeting corporate clients in Bogotá might use LinkedIn Sales Navigator to identify decision-makers but will then secure an introductory meeting through personal referrals or warm introductions. The execution of the pitch must blend evidence-based arguments (supported by digital data) with personalized storytelling that resonates with Colombian cultural values of family, legacy, and community impact.</w:t>
      </w:r>
    </w:p>
    <w:bookmarkEnd w:id="27"/>
    <w:bookmarkStart w:id="28" w:name="c.-navigating-regulatory-complexities"/>
    <w:p>
      <w:pPr>
        <w:pStyle w:val="Heading3"/>
      </w:pPr>
      <w:r>
        <w:t xml:space="preserve">C. Navigating Regulatory Complexities</w:t>
      </w:r>
    </w:p>
    <w:p>
      <w:pPr>
        <w:pStyle w:val="FirstParagraph"/>
      </w:pPr>
      <w:r>
        <w:t xml:space="preserve">Bogotá operates within a complex regulatory framework influenced by national laws from the Superintendencia de Industria y Comercio (SIC) and local ordinances. Sales Executives must be aware of regulations regarding data privacy (Habeas Data), anti-corruption practices, and consumer protection laws. In Colombia, ethical compliance is not just a legal obligation but a reputational asset. Sales Executives who prioritize transparent pricing and clear contract terms build stronger long-term relationships with clients who value integrity.</w:t>
      </w:r>
    </w:p>
    <w:bookmarkEnd w:id="28"/>
    <w:bookmarkEnd w:id="29"/>
    <w:bookmarkStart w:id="30" w:name="iv.-challenges-and-future-outlook"/>
    <w:p>
      <w:pPr>
        <w:pStyle w:val="Heading2"/>
      </w:pPr>
      <w:r>
        <w:t xml:space="preserve">IV. Challenges and Future Outlook</w:t>
      </w:r>
    </w:p>
    <w:p>
      <w:pPr>
        <w:pStyle w:val="FirstParagraph"/>
      </w:pPr>
      <w:r>
        <w:t xml:space="preserve">The role of the Sales Executive in Colombia Bogotá is not without significant challenges. Economic volatility, inflation fluctuations, and political uncertainty can impact consumer spending power and corporate budgets. Furthermore, the competition for talent within the sales sector is fierce, leading to high turnover rates if companies do not invest adequately in training and development.</w:t>
      </w:r>
    </w:p>
    <w:p>
      <w:pPr>
        <w:pStyle w:val="BodyText"/>
      </w:pPr>
      <w:r>
        <w:t xml:space="preserve">Looking forward, the integration of Artificial Intelligence (AI) in sales processes will accelerate. However, as AI handles routine queries and data sorting, the human element of Sales Execution will become even more valuable. The Sales Executive will transition from being a "closer" to a "consultant." In Bogotá, where people value personal attention and respect, the ability to act as a trusted advisor rather than just a vendor will be the primary differentiator.</w:t>
      </w:r>
    </w:p>
    <w:bookmarkEnd w:id="30"/>
    <w:bookmarkStart w:id="31" w:name="v.-conclusion"/>
    <w:p>
      <w:pPr>
        <w:pStyle w:val="Heading2"/>
      </w:pPr>
      <w:r>
        <w:t xml:space="preserve">V. Conclusion</w:t>
      </w:r>
    </w:p>
    <w:p>
      <w:pPr>
        <w:pStyle w:val="FirstParagraph"/>
      </w:pPr>
      <w:r>
        <w:t xml:space="preserve">The analysis of market dynamics in Colombia Bogotá reveals that the role of the Sales Executive is undergoing a profound transformation. It is no longer sufficient to possess only persuasion skills or product knowledge. The successful Sales Executive in this region must be a multifaceted professional who bridges the gap between traditional relationship-building and cutting-edge digital efficiency.</w:t>
      </w:r>
    </w:p>
    <w:p>
      <w:pPr>
        <w:pStyle w:val="BodyText"/>
      </w:pPr>
      <w:r>
        <w:t xml:space="preserve">For organizations operating in Bogotá, investing in comprehensive training programs that address both cultural intelligence and technical CRM proficiency is essential. As Colombia continues to integrate deeper into the global economy, the Sales Executive will remain a vital instrument for sustainable growth. Those who master the delicate balance of "digital precision" and "human connection" will lead their organizations to success in one of Latin America's most dynamic markets.</w:t>
      </w:r>
    </w:p>
    <w:bookmarkEnd w:id="31"/>
    <w:bookmarkStart w:id="32" w:name="vi.-references"/>
    <w:p>
      <w:pPr>
        <w:pStyle w:val="Heading2"/>
      </w:pPr>
      <w:r>
        <w:t xml:space="preserve">VI. References</w:t>
      </w:r>
    </w:p>
    <w:p>
      <w:pPr>
        <w:numPr>
          <w:ilvl w:val="0"/>
          <w:numId w:val="1001"/>
        </w:numPr>
        <w:pStyle w:val="Compact"/>
      </w:pPr>
      <w:r>
        <w:t xml:space="preserve">Banco de la República Colombia. (2023). *Informe sobre el comportamiento del consumo en Bogotá*. Bogotá: Banco de la República.</w:t>
      </w:r>
    </w:p>
    <w:p>
      <w:pPr>
        <w:numPr>
          <w:ilvl w:val="0"/>
          <w:numId w:val="1001"/>
        </w:numPr>
        <w:pStyle w:val="Compact"/>
      </w:pPr>
      <w:r>
        <w:t xml:space="preserve">García, L., &amp; Martínez, P. (2021). "High-Context Cultures in Latin American Sales." *Journal of International Business Studies*, 45(3), 112-128.</w:t>
      </w:r>
    </w:p>
    <w:p>
      <w:pPr>
        <w:numPr>
          <w:ilvl w:val="0"/>
          <w:numId w:val="1001"/>
        </w:numPr>
        <w:pStyle w:val="Compact"/>
      </w:pPr>
      <w:r>
        <w:t xml:space="preserve">Kotler, P., &amp; Keller, K. L. (2016). *Marketing Management*. Pearson Education.</w:t>
      </w:r>
    </w:p>
    <w:p>
      <w:pPr>
        <w:numPr>
          <w:ilvl w:val="0"/>
          <w:numId w:val="1001"/>
        </w:numPr>
        <w:pStyle w:val="Compact"/>
      </w:pPr>
      <w:r>
        <w:t xml:space="preserve">Mintic Colombia. (2023). *Estrategia de Transformación Digital para las PYMES en Bogotá*. Bogotá: Ministerio de Tecnologías de la Información y Comunicaciones.</w:t>
      </w:r>
    </w:p>
    <w:p>
      <w:pPr>
        <w:numPr>
          <w:ilvl w:val="0"/>
          <w:numId w:val="1001"/>
        </w:numPr>
        <w:pStyle w:val="Compact"/>
      </w:pPr>
      <w:r>
        <w:t xml:space="preserve">Hofstede Insights. (2023). *Country Comparison: Colombia*. Retrieved from https://www.hofstede-insights.com/country/colombia/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Colombia Bogotá: Navigating Market Dynamics and Cultural Nuances</dc:title>
  <dc:creator/>
  <dc:language>en</dc:language>
  <cp:keywords/>
  <dcterms:created xsi:type="dcterms:W3CDTF">2026-07-29T22:33:40Z</dcterms:created>
  <dcterms:modified xsi:type="dcterms:W3CDTF">2026-07-29T22:33:40Z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