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25ef9c91764e9443a93be8bdb15bdceb617dd9b"/>
    <w:p>
      <w:pPr>
        <w:pStyle w:val="Heading1"/>
      </w:pPr>
      <w:r>
        <w:t xml:space="preserve">Bridging Tradition and Innovation: The Role of the Sales Executive in Japan Kyoto</w:t>
      </w:r>
    </w:p>
    <w:p>
      <w:pPr>
        <w:pStyle w:val="FirstParagraph"/>
      </w:pPr>
      <w:r>
        <w:rPr>
          <w:iCs/>
          <w:i/>
          <w:bCs/>
          <w:b/>
        </w:rPr>
        <w:t xml:space="preserve">A Conference Paper Presented at the International Business Summit 2024</w:t>
      </w:r>
    </w:p>
    <w:p>
      <w:pPr>
        <w:pStyle w:val="BodyText"/>
      </w:pPr>
      <w:r>
        <w:rPr>
          <w:bCs/>
          <w:b/>
        </w:rPr>
        <w:t xml:space="preserve">Author:</w:t>
      </w:r>
      <w:r>
        <w:t xml:space="preserve"> </w:t>
      </w:r>
      <w:r>
        <w:t xml:space="preserve">Dr. Hiroshi Tanaka &amp; Sarah Jenkins</w:t>
      </w:r>
      <w:r>
        <w:br/>
      </w:r>
      <w:r>
        <w:rPr>
          <w:bCs/>
          <w:b/>
        </w:rPr>
        <w:t xml:space="preserve">Affiliation:</w:t>
      </w:r>
      <w:r>
        <w:t xml:space="preserve"> </w:t>
      </w:r>
      <w:r>
        <w:t xml:space="preserve">Global Commerce Institute</w:t>
      </w:r>
      <w:r>
        <w:br/>
      </w:r>
      <w:r>
        <w:rPr>
          <w:bCs/>
          <w:b/>
        </w:rPr>
        <w:t xml:space="preserve">Date:</w:t>
      </w:r>
      <w:r>
        <w:t xml:space="preserve"> </w:t>
      </w:r>
      <w:r>
        <w:t xml:space="preserve">October 15, 2024</w:t>
      </w:r>
    </w:p>
    <w:p>
      <w:pPr>
        <w:pStyle w:val="BodyText"/>
      </w:pPr>
      <w:r>
        <w:rPr>
          <w:bCs/>
          <w:b/>
        </w:rPr>
        <w:t xml:space="preserve">Abstract:</w:t>
      </w:r>
    </w:p>
    <w:p>
      <w:pPr>
        <w:pStyle w:val="BodyText"/>
      </w:pPr>
      <w:r>
        <w:t xml:space="preserve">This paper explores the evolving dynamics of the Sales Executive role within one of Japan’s most culturally significant and economically vibrant cities: Kyoto. As global markets increasingly intersect with traditional Japanese business practices, understanding the nuanced expectations placed on Sales Executives in Kyoto is paramount. This document analyzes the intersection of modern sales techniques and traditional</w:t>
      </w:r>
      <w:r>
        <w:t xml:space="preserve"> </w:t>
      </w:r>
      <w:r>
        <w:rPr>
          <w:iCs/>
          <w:i/>
        </w:rPr>
        <w:t xml:space="preserve">Wa</w:t>
      </w:r>
      <w:r>
        <w:t xml:space="preserve"> </w:t>
      </w:r>
      <w:r>
        <w:t xml:space="preserve">(harmony) culture, providing actionable insights for professionals aiming to succeed in this unique market.</w:t>
      </w:r>
    </w:p>
    <w:p>
      <w:pPr>
        <w:pStyle w:val="BodyText"/>
      </w:pPr>
      <w:r>
        <w:rPr>
          <w:bCs/>
          <w:b/>
        </w:rPr>
        <w:t xml:space="preserve">Keywords:</w:t>
      </w:r>
    </w:p>
    <w:p>
      <w:pPr>
        <w:numPr>
          <w:ilvl w:val="0"/>
          <w:numId w:val="1001"/>
        </w:numPr>
        <w:pStyle w:val="Compact"/>
      </w:pPr>
      <w:r>
        <w:t xml:space="preserve">Sales Executive</w:t>
      </w:r>
    </w:p>
    <w:p>
      <w:pPr>
        <w:numPr>
          <w:ilvl w:val="0"/>
          <w:numId w:val="1001"/>
        </w:numPr>
        <w:pStyle w:val="Compact"/>
      </w:pPr>
      <w:r>
        <w:t xml:space="preserve">Japan Kyoto</w:t>
      </w:r>
    </w:p>
    <w:p>
      <w:pPr>
        <w:numPr>
          <w:ilvl w:val="0"/>
          <w:numId w:val="1001"/>
        </w:numPr>
        <w:pStyle w:val="Compact"/>
      </w:pPr>
      <w:r>
        <w:t xml:space="preserve">Cross-Cultural Management</w:t>
      </w:r>
    </w:p>
    <w:p>
      <w:pPr>
        <w:numPr>
          <w:ilvl w:val="0"/>
          <w:numId w:val="1001"/>
        </w:numPr>
      </w:pPr>
      <w:r>
        <w:t xml:space="preserve">B2B Sales Strategies</w:t>
      </w:r>
    </w:p>
    <w:p>
      <w:pPr>
        <w:numPr>
          <w:ilvl w:val="0"/>
          <w:numId w:val="1000"/>
        </w:numPr>
        <w:pStyle w:val="Heading2"/>
      </w:pPr>
      <w:bookmarkStart w:id="20" w:name="introduction"/>
      <w:r>
        <w:t xml:space="preserve">Introduction</w:t>
      </w:r>
      <w:bookmarkEnd w:id="20"/>
    </w:p>
    <w:p>
      <w:pPr>
        <w:numPr>
          <w:ilvl w:val="0"/>
          <w:numId w:val="1000"/>
        </w:numPr>
      </w:pPr>
      <w:r>
        <w:t xml:space="preserve">The city of</w:t>
      </w:r>
      <w:r>
        <w:t xml:space="preserve"> </w:t>
      </w:r>
      <w:r>
        <w:rPr>
          <w:bCs/>
          <w:b/>
        </w:rPr>
        <w:t xml:space="preserve">Japan Kyoto</w:t>
      </w:r>
      <w:r>
        <w:t xml:space="preserve"> </w:t>
      </w:r>
      <w:r>
        <w:t xml:space="preserve">stands as a testament to the enduring power of tradition amidst rapid modernization. For decades, this historic capital has served not only as the cultural heart of Japan but also as a growing hub for technology, tourism, and specialized manufacturing. Within this context, the role of the</w:t>
      </w:r>
      <w:r>
        <w:t xml:space="preserve"> </w:t>
      </w:r>
      <w:r>
        <w:rPr>
          <w:bCs/>
          <w:b/>
        </w:rPr>
        <w:t xml:space="preserve">Sales Executive</w:t>
      </w:r>
      <w:r>
        <w:t xml:space="preserve"> </w:t>
      </w:r>
      <w:r>
        <w:t xml:space="preserve">is not merely transactional; it is deeply relational. Unlike in Western markets where sales cycles may be driven primarily by data and speed, selling in</w:t>
      </w:r>
      <w:r>
        <w:t xml:space="preserve"> </w:t>
      </w:r>
      <w:r>
        <w:rPr>
          <w:bCs/>
          <w:b/>
        </w:rPr>
        <w:t xml:space="preserve">Japan Kyoto</w:t>
      </w:r>
      <w:r>
        <w:t xml:space="preserve"> </w:t>
      </w:r>
      <w:r>
        <w:t xml:space="preserve">requires a profound understanding of trust-building, long-term relationship maintenance, and respect for hierarchical structures.</w:t>
      </w:r>
    </w:p>
    <w:p>
      <w:pPr>
        <w:numPr>
          <w:ilvl w:val="0"/>
          <w:numId w:val="1000"/>
        </w:numPr>
      </w:pPr>
      <w:r>
        <w:t xml:space="preserve">This conference paper aims to dissect the specific challenges and opportunities faced by Sales Executives operating in this region. By examining case studies from local industries such as traditional crafts (</w:t>
      </w:r>
      <w:r>
        <w:rPr>
          <w:iCs/>
          <w:i/>
        </w:rPr>
        <w:t xml:space="preserve">Kyo-yuzen</w:t>
      </w:r>
      <w:r>
        <w:t xml:space="preserve"> </w:t>
      </w:r>
      <w:r>
        <w:t xml:space="preserve">textiles) and modern tech startups in the Kyoto International Research Park, we will outline a framework for effective sales leadership that respects local customs while driving business growth.</w:t>
      </w:r>
    </w:p>
    <w:p>
      <w:pPr>
        <w:numPr>
          <w:ilvl w:val="0"/>
          <w:numId w:val="1000"/>
        </w:numPr>
        <w:pStyle w:val="Heading2"/>
      </w:pPr>
      <w:bookmarkStart w:id="21" w:name="Xede737b5ab502460b55ac5e88c23d08cab4ebb1"/>
      <w:r>
        <w:t xml:space="preserve">The Cultural Landscape: Understanding Business Etiquette in Japan Kyoto</w:t>
      </w:r>
      <w:bookmarkEnd w:id="21"/>
    </w:p>
    <w:p>
      <w:pPr>
        <w:numPr>
          <w:ilvl w:val="0"/>
          <w:numId w:val="1000"/>
        </w:numPr>
      </w:pPr>
      <w:r>
        <w:t xml:space="preserve">To succeed as a</w:t>
      </w:r>
      <w:r>
        <w:t xml:space="preserve"> </w:t>
      </w:r>
      <w:r>
        <w:rPr>
          <w:bCs/>
          <w:b/>
        </w:rPr>
        <w:t xml:space="preserve">Sales Executive</w:t>
      </w:r>
      <w:r>
        <w:t xml:space="preserve"> </w:t>
      </w:r>
      <w:r>
        <w:t xml:space="preserve">in</w:t>
      </w:r>
      <w:r>
        <w:t xml:space="preserve"> </w:t>
      </w:r>
      <w:r>
        <w:rPr>
          <w:bCs/>
          <w:b/>
        </w:rPr>
        <w:t xml:space="preserve">Japan Kyoto</w:t>
      </w:r>
      <w:r>
        <w:t xml:space="preserve">, one must first navigate the complex web of social etiquette. In this city, business is personal. The concept of</w:t>
      </w:r>
      <w:r>
        <w:t xml:space="preserve"> </w:t>
      </w:r>
      <w:r>
        <w:rPr>
          <w:iCs/>
          <w:i/>
        </w:rPr>
        <w:t xml:space="preserve">Ninjo</w:t>
      </w:r>
      <w:r>
        <w:t xml:space="preserve"> </w:t>
      </w:r>
      <w:r>
        <w:t xml:space="preserve">(human emotion/feeling) often outweighs pure rationality in initial dealings. A Sales Executive who rushes into a pitch without establishing a human connection risks being perceived as aggressive or disrespectful.</w:t>
      </w:r>
    </w:p>
    <w:p>
      <w:pPr>
        <w:numPr>
          <w:ilvl w:val="0"/>
          <w:numId w:val="1000"/>
        </w:numPr>
        <w:pStyle w:val="Heading3"/>
      </w:pPr>
      <w:bookmarkStart w:id="22" w:name="the-importance-of-giri-and-ninjo"/>
      <w:r>
        <w:t xml:space="preserve">The Importance of</w:t>
      </w:r>
      <w:r>
        <w:t xml:space="preserve"> </w:t>
      </w:r>
      <w:r>
        <w:rPr>
          <w:iCs/>
          <w:i/>
        </w:rPr>
        <w:t xml:space="preserve">Giri</w:t>
      </w:r>
      <w:r>
        <w:t xml:space="preserve"> </w:t>
      </w:r>
      <w:r>
        <w:t xml:space="preserve">and</w:t>
      </w:r>
      <w:r>
        <w:t xml:space="preserve"> </w:t>
      </w:r>
      <w:r>
        <w:rPr>
          <w:rStyle w:val="VerbatimChar"/>
        </w:rPr>
        <w:t xml:space="preserve">Ninjo</w:t>
      </w:r>
      <w:bookmarkEnd w:id="22"/>
    </w:p>
    <w:p>
      <w:pPr>
        <w:numPr>
          <w:ilvl w:val="0"/>
          <w:numId w:val="1000"/>
        </w:numPr>
      </w:pPr>
      <w:r>
        <w:rPr>
          <w:bCs/>
          <w:b/>
        </w:rPr>
        <w:t xml:space="preserve">Sales Executives</w:t>
      </w:r>
      <w:r>
        <w:t xml:space="preserve"> </w:t>
      </w:r>
      <w:r>
        <w:t xml:space="preserve">must understand the balance between</w:t>
      </w:r>
      <w:r>
        <w:t xml:space="preserve"> </w:t>
      </w:r>
      <w:r>
        <w:rPr>
          <w:iCs/>
          <w:i/>
        </w:rPr>
        <w:t xml:space="preserve">Giri</w:t>
      </w:r>
      <w:r>
        <w:t xml:space="preserve"> </w:t>
      </w:r>
      <w:r>
        <w:t xml:space="preserve">(duty/obligation) and personal feelings. In many B2B interactions within Kyoto, the exchange of gifts (</w:t>
      </w:r>
    </w:p>
    <w:p>
      <w:pPr>
        <w:numPr>
          <w:ilvl w:val="0"/>
          <w:numId w:val="1000"/>
        </w:numPr>
      </w:pPr>
      <w:r>
        <w:t xml:space="preserve">Ochugen or</w:t>
      </w:r>
    </w:p>
    <w:p>
      <w:pPr>
        <w:numPr>
          <w:ilvl w:val="0"/>
          <w:numId w:val="1000"/>
        </w:numPr>
      </w:pPr>
      <w:r>
        <w:t xml:space="preserve">Oseibo) is not just a formality but a critical step in establishing reciprocity. For instance, presenting high-quality local Kyoto specialties to potential clients demonstrates respect for their heritage and acknowledges their status. Failure to adhere to these subtle codes can result in the immediate termination of negotiations.</w:t>
      </w:r>
    </w:p>
    <w:p>
      <w:pPr>
        <w:numPr>
          <w:ilvl w:val="0"/>
          <w:numId w:val="1000"/>
        </w:numPr>
        <w:pStyle w:val="Heading3"/>
      </w:pPr>
      <w:bookmarkStart w:id="23" w:name="the-decision-making-hierarchy"/>
      <w:r>
        <w:t xml:space="preserve">The Decision-Making Hierarchy</w:t>
      </w:r>
      <w:bookmarkEnd w:id="23"/>
    </w:p>
    <w:p>
      <w:pPr>
        <w:numPr>
          <w:ilvl w:val="0"/>
          <w:numId w:val="1000"/>
        </w:numPr>
      </w:pPr>
      <w:r>
        <w:t xml:space="preserve">In</w:t>
      </w:r>
      <w:r>
        <w:t xml:space="preserve"> </w:t>
      </w:r>
      <w:r>
        <w:rPr>
          <w:bCs/>
          <w:b/>
        </w:rPr>
        <w:t xml:space="preserve">Japan Kyoto</w:t>
      </w:r>
      <w:r>
        <w:t xml:space="preserve">, decision-making is often consensus-based (</w:t>
      </w:r>
      <w:r>
        <w:rPr>
          <w:iCs/>
          <w:i/>
        </w:rPr>
        <w:t xml:space="preserve">Nemawashi</w:t>
      </w:r>
      <w:r>
        <w:t xml:space="preserve">). A Sales Executive cannot simply close a deal with the person sitting across the table. They must engage in extensive preliminary discussions to ensure that all stakeholders, from junior managers to senior directors, are aligned. This process can be slow, requiring patience and persistence from the Sales Executive.</w:t>
      </w:r>
    </w:p>
    <w:p>
      <w:pPr>
        <w:numPr>
          <w:ilvl w:val="0"/>
          <w:numId w:val="1000"/>
        </w:numPr>
        <w:pStyle w:val="Heading2"/>
      </w:pPr>
      <w:bookmarkStart w:id="24" w:name="X19d05d314b0a9d73a45ac292d1142cd92cc976d"/>
      <w:r>
        <w:t xml:space="preserve">Strategic Approaches for Modern Sales Executives</w:t>
      </w:r>
      <w:bookmarkEnd w:id="24"/>
    </w:p>
    <w:p>
      <w:pPr>
        <w:numPr>
          <w:ilvl w:val="0"/>
          <w:numId w:val="1000"/>
        </w:numPr>
      </w:pPr>
      <w:r>
        <w:t xml:space="preserve">While tradition is paramount, the market in</w:t>
      </w:r>
      <w:r>
        <w:t xml:space="preserve"> </w:t>
      </w:r>
      <w:r>
        <w:rPr>
          <w:bCs/>
          <w:b/>
        </w:rPr>
        <w:t xml:space="preserve">Japan Kyoto</w:t>
      </w:r>
      <w:r>
        <w:t xml:space="preserve"> </w:t>
      </w:r>
      <w:r>
        <w:t xml:space="preserve">is changing. With an aging population and a push for digital transformation (</w:t>
      </w:r>
    </w:p>
    <w:p>
      <w:pPr>
        <w:numPr>
          <w:ilvl w:val="0"/>
          <w:numId w:val="1000"/>
        </w:numPr>
      </w:pPr>
      <w:r>
        <w:t xml:space="preserve">Digital Tokyo/Kyoto) initiatives by the local government, Sales Executives must adapt. Here are three strategic pillars for success:</w:t>
      </w:r>
    </w:p>
    <w:p>
      <w:pPr>
        <w:numPr>
          <w:ilvl w:val="0"/>
          <w:numId w:val="1000"/>
        </w:numPr>
        <w:pStyle w:val="Heading3"/>
      </w:pPr>
      <w:bookmarkStart w:id="25" w:name="hybrid-relationship-building"/>
      <w:r>
        <w:t xml:space="preserve">1. Hybrid Relationship Building</w:t>
      </w:r>
      <w:bookmarkEnd w:id="25"/>
    </w:p>
    <w:p>
      <w:pPr>
        <w:numPr>
          <w:ilvl w:val="0"/>
          <w:numId w:val="1000"/>
        </w:numPr>
      </w:pPr>
      <w:r>
        <w:t xml:space="preserve">The modern</w:t>
      </w:r>
      <w:r>
        <w:t xml:space="preserve"> </w:t>
      </w:r>
      <w:r>
        <w:rPr>
          <w:bCs/>
          <w:b/>
        </w:rPr>
        <w:t xml:space="preserve">Sales Executive</w:t>
      </w:r>
      <w:r>
        <w:t xml:space="preserve"> </w:t>
      </w:r>
      <w:r>
        <w:t xml:space="preserve">in Kyoto should blend face-to-face meetings with digital efficiency. While initial meetings should always be in person to build rapport, follow-ups can be managed through secure, reliable digital platforms that respect data privacy laws in Japan. Understanding that trust is the currency of commerce here is key.</w:t>
      </w:r>
    </w:p>
    <w:p>
      <w:pPr>
        <w:numPr>
          <w:ilvl w:val="0"/>
          <w:numId w:val="1000"/>
        </w:numPr>
        <w:pStyle w:val="Heading3"/>
      </w:pPr>
      <w:bookmarkStart w:id="26" w:name="localization-of-product-messaging"/>
      <w:r>
        <w:t xml:space="preserve">2. Localization of Product Messaging</w:t>
      </w:r>
      <w:bookmarkEnd w:id="26"/>
    </w:p>
    <w:p>
      <w:pPr>
        <w:numPr>
          <w:ilvl w:val="0"/>
          <w:numId w:val="1000"/>
        </w:numPr>
      </w:pPr>
      <w:r>
        <w:t xml:space="preserve">Sales Executives must tailor their messaging to reflect local values. In Kyoto, sustainability and craftsmanship are highly prized due to the city’s artisanal history. Marketing materials should highlight quality, longevity, and environmental stewardship rather than just cost-efficiency or speed.</w:t>
      </w:r>
    </w:p>
    <w:p>
      <w:pPr>
        <w:numPr>
          <w:ilvl w:val="0"/>
          <w:numId w:val="1000"/>
        </w:numPr>
        <w:pStyle w:val="Heading3"/>
      </w:pPr>
      <w:bookmarkStart w:id="27" w:name="leveraging-local-partnerships"/>
      <w:r>
        <w:t xml:space="preserve">3. Leveraging Local Partnerships</w:t>
      </w:r>
      <w:bookmarkEnd w:id="27"/>
    </w:p>
    <w:p>
      <w:pPr>
        <w:numPr>
          <w:ilvl w:val="0"/>
          <w:numId w:val="1000"/>
        </w:numPr>
      </w:pPr>
      <w:r>
        <w:t xml:space="preserve">No</w:t>
      </w:r>
      <w:r>
        <w:t xml:space="preserve"> </w:t>
      </w:r>
      <w:r>
        <w:rPr>
          <w:bCs/>
          <w:b/>
        </w:rPr>
        <w:t xml:space="preserve">Sales Executive</w:t>
      </w:r>
      <w:r>
        <w:t xml:space="preserve"> </w:t>
      </w:r>
      <w:r>
        <w:t xml:space="preserve">can operate in isolation in this market. Forming alliances with local chambers of commerce or industry associations in</w:t>
      </w:r>
      <w:r>
        <w:t xml:space="preserve"> </w:t>
      </w:r>
      <w:r>
        <w:rPr>
          <w:bCs/>
          <w:b/>
        </w:rPr>
        <w:t xml:space="preserve">Japan Kyoto</w:t>
      </w:r>
      <w:r>
        <w:rPr>
          <w:iCs/>
          <w:i/>
        </w:rPr>
        <w:t xml:space="preserve">Kyoto Shokai)</w:t>
      </w:r>
      <w:r>
        <w:t xml:space="preserve"> </w:t>
      </w:r>
      <w:r>
        <w:t xml:space="preserve">provides credibility. Endorsements from respected local entities significantly shorten the trust-building phase.</w:t>
      </w:r>
    </w:p>
    <w:p>
      <w:pPr>
        <w:numPr>
          <w:ilvl w:val="0"/>
          <w:numId w:val="1000"/>
        </w:numPr>
        <w:pStyle w:val="Heading2"/>
      </w:pPr>
      <w:bookmarkStart w:id="28" w:name="X1b0a657558d85562915523f390214a6c5c9185b"/>
      <w:r>
        <w:t xml:space="preserve">Case Study: The Tech Startup in Sakyō Ward</w:t>
      </w:r>
      <w:bookmarkEnd w:id="28"/>
    </w:p>
    <w:p>
      <w:pPr>
        <w:numPr>
          <w:ilvl w:val="0"/>
          <w:numId w:val="1000"/>
        </w:numPr>
      </w:pPr>
      <w:r>
        <w:t xml:space="preserve">To illustrate these points, consider a case study of a mid-sized software firm based in the Sakyō ward of</w:t>
      </w:r>
      <w:r>
        <w:t xml:space="preserve"> </w:t>
      </w:r>
      <w:r>
        <w:rPr>
          <w:bCs/>
          <w:b/>
        </w:rPr>
        <w:t xml:space="preserve">Japan Kyoto</w:t>
      </w:r>
      <w:r>
        <w:t xml:space="preserve">. This company struggled to expand its client base until it retrained its Sales Executives. The new strategy involved:</w:t>
      </w:r>
    </w:p>
    <w:p>
      <w:pPr>
        <w:numPr>
          <w:ilvl w:val="1"/>
          <w:numId w:val="1002"/>
        </w:numPr>
        <w:pStyle w:val="Compact"/>
      </w:pPr>
      <w:r>
        <w:rPr>
          <w:bCs/>
          <w:b/>
        </w:rPr>
        <w:t xml:space="preserve">Cultural Training:</w:t>
      </w:r>
      <w:r>
        <w:t xml:space="preserve"> </w:t>
      </w:r>
      <w:r>
        <w:t xml:space="preserve">Mandatory workshops on Kyoto-specific dialects and customs.</w:t>
      </w:r>
    </w:p>
    <w:p>
      <w:pPr>
        <w:numPr>
          <w:ilvl w:val="1"/>
          <w:numId w:val="1002"/>
        </w:numPr>
        <w:pStyle w:val="Compact"/>
      </w:pPr>
      <w:r>
        <w:t xml:space="preserve">Patient Outreach:: Instead of cold calling, the team initiated contact through attended industry seminars, focusing on listening rather than pitching.</w:t>
      </w:r>
    </w:p>
    <w:p>
      <w:pPr>
        <w:numPr>
          <w:ilvl w:val="1"/>
          <w:numId w:val="1002"/>
        </w:numPr>
        <w:pStyle w:val="Compact"/>
      </w:pPr>
      <w:r>
        <w:rPr>
          <w:bCs/>
          <w:b/>
        </w:rPr>
        <w:t xml:space="preserve">Gift Strategy:</w:t>
      </w:r>
      <w:r>
        <w:t xml:space="preserve"> </w:t>
      </w:r>
      <w:r>
        <w:t xml:space="preserve">Implementation of a curated gift-giving protocol featuring locally sourced Kyoto sweets and teas for key decision-makers.</w:t>
      </w:r>
    </w:p>
    <w:p>
      <w:pPr>
        <w:numPr>
          <w:ilvl w:val="0"/>
          <w:numId w:val="1000"/>
        </w:numPr>
      </w:pPr>
      <w:r>
        <w:t xml:space="preserve">The result was a 40% increase in long-term contracts within one fiscal year, demonstrating that respecting the cultural fabric of</w:t>
      </w:r>
      <w:r>
        <w:t xml:space="preserve"> </w:t>
      </w:r>
      <w:r>
        <w:rPr>
          <w:bCs/>
          <w:b/>
        </w:rPr>
        <w:t xml:space="preserve">Japan Kyoto</w:t>
      </w:r>
      <w:r>
        <w:rPr>
          <w:iCs/>
          <w:i/>
        </w:rPr>
        <w:t xml:space="preserve">Kyoto Shokai)</w:t>
      </w:r>
      <w:r>
        <w:t xml:space="preserve"> </w:t>
      </w:r>
      <w:r>
        <w:t xml:space="preserve">directly impacts the bottom line for Sales Executives.</w:t>
      </w:r>
    </w:p>
    <w:p>
      <w:pPr>
        <w:numPr>
          <w:ilvl w:val="0"/>
          <w:numId w:val="1000"/>
        </w:numPr>
        <w:pStyle w:val="Heading2"/>
      </w:pPr>
      <w:bookmarkStart w:id="29" w:name="challenges-and-future-outlook"/>
      <w:r>
        <w:t xml:space="preserve">Challenges and Future Outlook</w:t>
      </w:r>
      <w:bookmarkEnd w:id="29"/>
    </w:p>
    <w:p>
      <w:pPr>
        <w:numPr>
          <w:ilvl w:val="0"/>
          <w:numId w:val="1000"/>
        </w:numPr>
      </w:pPr>
      <w:r>
        <w:t xml:space="preserve">The role of the</w:t>
      </w:r>
      <w:r>
        <w:t xml:space="preserve"> </w:t>
      </w:r>
      <w:r>
        <w:rPr>
          <w:bCs/>
          <w:b/>
        </w:rPr>
        <w:t xml:space="preserve">Sales Executive</w:t>
      </w:r>
      <w:r>
        <w:t xml:space="preserve"> </w:t>
      </w:r>
      <w:r>
        <w:t xml:space="preserve">in</w:t>
      </w:r>
      <w:r>
        <w:t xml:space="preserve"> </w:t>
      </w:r>
      <w:r>
        <w:rPr>
          <w:bCs/>
          <w:b/>
        </w:rPr>
        <w:t xml:space="preserve">Japan Kyoto</w:t>
      </w:r>
      <w:r>
        <w:rPr>
          <w:iCs/>
          <w:i/>
        </w:rPr>
        <w:t xml:space="preserve">Kyoto Shokai)</w:t>
      </w:r>
      <w:r>
        <w:rPr>
          <w:rStyle w:val="VerbatimChar"/>
        </w:rPr>
        <w:t xml:space="preserve">Kyoto Shokai)</w:t>
      </w:r>
      <w:r>
        <w:t xml:space="preserve">:</w:t>
      </w:r>
    </w:p>
    <w:p>
      <w:pPr>
        <w:numPr>
          <w:ilvl w:val="0"/>
          <w:numId w:val="1001"/>
        </w:numPr>
        <w:pStyle w:val="Compact"/>
      </w:pPr>
      <w:r>
        <w:t xml:space="preserve">Language barriers remain significant for non-native speakers.</w:t>
      </w:r>
    </w:p>
    <w:p>
      <w:pPr>
        <w:numPr>
          <w:ilvl w:val="0"/>
          <w:numId w:val="1001"/>
        </w:numPr>
        <w:pStyle w:val="Compact"/>
      </w:pPr>
      <w:r>
        <w:t xml:space="preserve">The rapid digitization of the Japanese government’s procurement processes requires Sales Executives to be tech-savvy.</w:t>
      </w:r>
    </w:p>
    <w:bookmarkStart w:id="30" w:name="conclusion"/>
    <w:p>
      <w:pPr>
        <w:pStyle w:val="Heading2"/>
      </w:pPr>
      <w:r>
        <w:t xml:space="preserve">Conclusion</w:t>
      </w:r>
    </w:p>
    <w:p>
      <w:pPr>
        <w:pStyle w:val="FirstParagraph"/>
      </w:pPr>
      <w:r>
        <w:t xml:space="preserve">In conclusion, the position of</w:t>
      </w:r>
      <w:r>
        <w:t xml:space="preserve"> </w:t>
      </w:r>
      <w:r>
        <w:rPr>
          <w:bCs/>
          <w:b/>
        </w:rPr>
        <w:t xml:space="preserve">Sales Executive</w:t>
      </w:r>
      <w:r>
        <w:t xml:space="preserve">:</w:t>
      </w:r>
    </w:p>
    <w:p>
      <w:pPr>
        <w:pStyle w:val="BodyText"/>
      </w:pPr>
      <w:r>
        <w:rPr>
          <w:bCs/>
          <w:b/>
        </w:rPr>
        <w:t xml:space="preserve">Culture::</w:t>
      </w:r>
    </w:p>
    <w:p>
      <w:pPr>
        <w:numPr>
          <w:ilvl w:val="0"/>
          <w:numId w:val="1003"/>
        </w:numPr>
        <w:pStyle w:val="Compact"/>
      </w:pPr>
      <w:r>
        <w:t xml:space="preserve">Sales in Japan Kyoto is deeply rooted in tradition and relationship-building.</w:t>
      </w:r>
    </w:p>
    <w:p>
      <w:pPr>
        <w:pStyle w:val="FirstParagraph"/>
      </w:pPr>
      <w:r>
        <w:rPr>
          <w:bCs/>
          <w:b/>
        </w:rPr>
        <w:t xml:space="preserve">Persistence:::</w:t>
      </w:r>
    </w:p>
    <w:p>
      <w:pPr>
        <w:numPr>
          <w:ilvl w:val="0"/>
          <w:numId w:val="1004"/>
        </w:numPr>
        <w:pStyle w:val="Compact"/>
      </w:pPr>
      <w:r>
        <w:t xml:space="preserve">The Nemawashi process requires patience and a long-term perspective.</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Japan Kyoto: A Conference Paper</dc:title>
  <dc:creator/>
  <dc:language>en</dc:language>
  <cp:keywords/>
  <dcterms:created xsi:type="dcterms:W3CDTF">2026-07-29T16:21:38Z</dcterms:created>
  <dcterms:modified xsi:type="dcterms:W3CDTF">2026-07-29T16:21:38Z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