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the</w:t>
      </w:r>
      <w:r>
        <w:t xml:space="preserve"> </w:t>
      </w:r>
      <w:r>
        <w:t xml:space="preserve">Dynamic</w:t>
      </w:r>
      <w:r>
        <w:t xml:space="preserve"> </w:t>
      </w:r>
      <w:r>
        <w:t xml:space="preserve">Market</w:t>
      </w:r>
      <w:r>
        <w:t xml:space="preserve"> </w:t>
      </w:r>
      <w:r>
        <w:t xml:space="preserve">of</w:t>
      </w:r>
      <w:r>
        <w:t xml:space="preserve"> </w:t>
      </w:r>
      <w:r>
        <w:t xml:space="preserve">Russia</w:t>
      </w:r>
      <w:r>
        <w:t xml:space="preserve"> </w:t>
      </w:r>
      <w:r>
        <w:t xml:space="preserve">Moscow</w:t>
      </w:r>
    </w:p>
    <w:p>
      <w:pPr>
        <w:pStyle w:val="FirstParagraph"/>
      </w:pPr>
      <w:r>
        <w:t xml:space="preserve">```html</w:t>
      </w:r>
    </w:p>
    <w:bookmarkStart w:id="32" w:name="Xf84cb000ed394dbe7a03d45d6a57d1911a165e2"/>
    <w:p>
      <w:pPr>
        <w:pStyle w:val="Heading1"/>
      </w:pPr>
      <w:r>
        <w:t xml:space="preserve">The Strategic Role of the Sales Executive in the Dynamic Market of Russia Moscow</w:t>
      </w:r>
    </w:p>
    <w:bookmarkStart w:id="20" w:name="abstract"/>
    <w:p>
      <w:pPr>
        <w:pStyle w:val="Heading3"/>
      </w:pPr>
      <w:r>
        <w:t xml:space="preserve">Abstract</w:t>
      </w:r>
    </w:p>
    <w:p>
      <w:pPr>
        <w:pStyle w:val="FirstParagraph"/>
      </w:pPr>
      <w:r>
        <w:t xml:space="preserve">This Conference Paper explores the evolving landscape of commercial sales within one of Eurasia's most critical economic hubs: Russia, specifically focusing on the capital city, Moscow. As a global metropolis and a financial powerhouse in Eastern Europe, Moscow presents unique challenges and unprecedented opportunities for Sales Executives operating in B2B and B2C environments. This paper analyzes the structural dynamics of the Russian market post-2010s economic shifts, detailing how modern Sales Executives must adapt their strategies to navigate regulatory complexities, cultural nuances, and intense local competition. By leveraging localized data and case studies from major sectors such as technology, luxury retail, and industrial manufacturing in Russia Moscow this study provides actionable insights for international organizations aiming to establish a robust commercial presence in the region.</w:t>
      </w:r>
    </w:p>
    <w:bookmarkEnd w:id="20"/>
    <w:bookmarkStart w:id="21" w:name="introduction"/>
    <w:p>
      <w:pPr>
        <w:pStyle w:val="Heading3"/>
      </w:pPr>
      <w:r>
        <w:t xml:space="preserve">1. Introduction</w:t>
      </w:r>
    </w:p>
    <w:p>
      <w:pPr>
        <w:pStyle w:val="FirstParagraph"/>
      </w:pPr>
      <w:r>
        <w:t xml:space="preserve">The economic landscape of Russia has undergone significant transformation over the past decade, with Moscow serving as the undeniable epicenter of this growth and volatility. For multinational corporations and domestic enterprises alike, securing a foothold in the Russian market is often viewed as a critical milestone for regional dominance. At the heart of this expansion lies one pivotal role: The Sales Executive.</w:t>
      </w:r>
    </w:p>
    <w:p>
      <w:pPr>
        <w:pStyle w:val="BodyText"/>
      </w:pPr>
      <w:r>
        <w:t xml:space="preserve">In Russia Moscow, business is not merely transactional; it is deeply relational. The traditional Western models of cold-calling and automated funnel management often fall short in a market where trust ("doverie") is the primary currency. This paper argues that to succeed in this high-stakes environment, Sales Executives must transcend standard sales metrics and adopt a hybrid approach combining aggressive target-setting with deep cultural integration.</w:t>
      </w:r>
    </w:p>
    <w:bookmarkEnd w:id="21"/>
    <w:bookmarkStart w:id="22" w:name="the-unique-ecosystem-of-russia-moscow"/>
    <w:p>
      <w:pPr>
        <w:pStyle w:val="Heading3"/>
      </w:pPr>
      <w:r>
        <w:t xml:space="preserve">2. The Unique Ecosystem of Russia Moscow</w:t>
      </w:r>
    </w:p>
    <w:p>
      <w:pPr>
        <w:pStyle w:val="FirstParagraph"/>
      </w:pPr>
      <w:r>
        <w:t xml:space="preserve">To understand the mandate of a Sales Executive in this region, one must first understand the micro-economy of Russia Moscow. As the capital city, it commands approximately 15-20% of Russia's entire GDP. It is home to major banking institutions (such as Sberbank and VTB), technology hubs like Skolkovo, and heavy industry conglomerates.</w:t>
      </w:r>
    </w:p>
    <w:p>
      <w:pPr>
        <w:pStyle w:val="BodyText"/>
      </w:pPr>
      <w:r>
        <w:t xml:space="preserve">However, the market is characterized by high barriers to entry for foreign firms due to recent geopolitical sanctions and supply chain disruptions. This has led to a phenomenon known as "parallel imports" and a surge in domestic substitution initiatives. Consequently, Sales Executives are no longer just selling products; they are selling continuity of supply, technical support resilience, and localized adaptation.</w:t>
      </w:r>
    </w:p>
    <w:bookmarkEnd w:id="22"/>
    <w:bookmarkStart w:id="23" w:name="Xf8a1b2b9abecc4f39c86d893d4c2c2f4849184f"/>
    <w:p>
      <w:pPr>
        <w:pStyle w:val="Heading3"/>
      </w:pPr>
      <w:r>
        <w:t xml:space="preserve">3. Navigating Cultural Nuances: The Human Element</w:t>
      </w:r>
    </w:p>
    <w:p>
      <w:pPr>
        <w:pStyle w:val="FirstParagraph"/>
      </w:pPr>
      <w:r>
        <w:t xml:space="preserve">In Russia Moscow business culture is hierarchical yet highly personal. Initial interactions often lack the small talk prevalent in American or British sales pitches. Instead, they focus on establishing authority and competence.</w:t>
      </w:r>
    </w:p>
    <w:p>
      <w:pPr>
        <w:pStyle w:val="BodyText"/>
      </w:pPr>
      <w:r>
        <w:rPr>
          <w:bCs/>
          <w:b/>
        </w:rPr>
        <w:t xml:space="preserve">3.1 The Importance of Face-to-Face Meetings</w:t>
      </w:r>
    </w:p>
    <w:p>
      <w:pPr>
        <w:pStyle w:val="BodyText"/>
      </w:pPr>
      <w:r>
        <w:t xml:space="preserve">Despite the digitalization of communications, closing major deals in Russia Moscow requires physical presence. Sales Executives must be prepared for lengthy negotiation cycles that may span months. It is common to attend multiple dinners and informal gatherings where business is discussed over vodka or tea—symbols of hospitality and partnership rather than strict drinking culture.</w:t>
      </w:r>
    </w:p>
    <w:p>
      <w:pPr>
        <w:pStyle w:val="BodyText"/>
      </w:pPr>
      <w:r>
        <w:rPr>
          <w:bCs/>
          <w:b/>
        </w:rPr>
        <w:t xml:space="preserve">3.2 Decision-Making Hierarchies</w:t>
      </w:r>
    </w:p>
    <w:p>
      <w:pPr>
        <w:pStyle w:val="BodyText"/>
      </w:pPr>
      <w:r>
        <w:t xml:space="preserve">Decisions in Russian corporate structures are typically top-down. A Sales Executive must identify the ultimate decision-maker early in the process, who is often an owner or a high-level director (General Director). Attempting to bypass these figures by engaging solely with mid-level managers rarely yields results.</w:t>
      </w:r>
    </w:p>
    <w:bookmarkEnd w:id="23"/>
    <w:bookmarkStart w:id="27" w:name="X6362d092bd06a5dd732b7d273efc0c6902a62d8"/>
    <w:p>
      <w:pPr>
        <w:pStyle w:val="Heading3"/>
      </w:pPr>
      <w:r>
        <w:t xml:space="preserve">4. Sector-Specific Strategies for Sales Executives</w:t>
      </w:r>
    </w:p>
    <w:p>
      <w:pPr>
        <w:pStyle w:val="FirstParagraph"/>
      </w:pPr>
      <w:r>
        <w:t xml:space="preserve">The role of the Sales Executive varies significantly depending on the sector within Russia Moscow. This section highlights three key industries:</w:t>
      </w:r>
    </w:p>
    <w:bookmarkStart w:id="24" w:name="a.-technology-and-software-solutions-it"/>
    <w:p>
      <w:pPr>
        <w:pStyle w:val="Heading4"/>
      </w:pPr>
      <w:r>
        <w:t xml:space="preserve">A. Technology and Software Solutions (IT)</w:t>
      </w:r>
    </w:p>
    <w:p>
      <w:pPr>
        <w:pStyle w:val="FirstParagraph"/>
      </w:pPr>
      <w:r>
        <w:t xml:space="preserve">With major global tech firms exiting the market, there is a vacuum filled by domestic players and Asian imports (from China and India). Sales Executives in this sector must possess deep technical knowledge to justify migration away from legacy Western software. The pitch focuses on data sovereignty, compliance with Russian Federal Law No. 152-FZ on personal data, and long-term maintenance guarantees.</w:t>
      </w:r>
    </w:p>
    <w:bookmarkEnd w:id="24"/>
    <w:bookmarkStart w:id="25" w:name="b.-luxury-retail-and-consumer-goods"/>
    <w:p>
      <w:pPr>
        <w:pStyle w:val="Heading4"/>
      </w:pPr>
      <w:r>
        <w:t xml:space="preserve">B. Luxury Retail and Consumer Goods</w:t>
      </w:r>
    </w:p>
    <w:p>
      <w:pPr>
        <w:pStyle w:val="FirstParagraph"/>
      </w:pPr>
      <w:r>
        <w:t xml:space="preserve">Moscow boasts one of the highest concentrations of ultra-high-net-worth individuals in Europe. Sales Executives in luxury retail must curate an experience that rivals Paris or Milan, often offering exclusive access to limited editions. The focus is on status, exclusivity, and impeccable white-glove service.</w:t>
      </w:r>
    </w:p>
    <w:bookmarkEnd w:id="25"/>
    <w:bookmarkStart w:id="26" w:name="c.-industrial-manufacturing-and-energy"/>
    <w:p>
      <w:pPr>
        <w:pStyle w:val="Heading4"/>
      </w:pPr>
      <w:r>
        <w:t xml:space="preserve">C. Industrial Manufacturing and Energy</w:t>
      </w:r>
    </w:p>
    <w:p>
      <w:pPr>
        <w:pStyle w:val="FirstParagraph"/>
      </w:pPr>
      <w:r>
        <w:t xml:space="preserve">Given Russia's reliance on energy exports, the B2B sector for industrial equipment remains robust but highly competitive. Sales Executives here require a 10-15 year horizon for project cycles. Success depends on relationships with state-owned enterprises (SOEs) and demonstrating compliance with stringent Russian technical standards (GOST).</w:t>
      </w:r>
    </w:p>
    <w:bookmarkEnd w:id="26"/>
    <w:bookmarkEnd w:id="27"/>
    <w:bookmarkStart w:id="28" w:name="digital-transformation-and-modern-tools"/>
    <w:p>
      <w:pPr>
        <w:pStyle w:val="Heading3"/>
      </w:pPr>
      <w:r>
        <w:t xml:space="preserve">5. Digital Transformation and Modern Tools</w:t>
      </w:r>
    </w:p>
    <w:p>
      <w:pPr>
        <w:pStyle w:val="FirstParagraph"/>
      </w:pPr>
      <w:r>
        <w:t xml:space="preserve">While traditional methods prevail, the use of digital tools is accelerating in Russia Moscow. Sales Executives are increasingly relying on localized CRM platforms such as Bitrix24 rather than Salesforce or HubSpot due to data localization requirements.</w:t>
      </w:r>
    </w:p>
    <w:p>
      <w:pPr>
        <w:pStyle w:val="BodyText"/>
      </w:pPr>
      <w:r>
        <w:t xml:space="preserve">Furthermore, social commerce is growing rapidly. Platforms like VKontakte (VK) and Telegram serve not just as social networks but as primary channels for customer acquisition and lead generation. Sales Executives must now function partly as community managers, engaging directly with prospects in chat groups and private channels.</w:t>
      </w:r>
    </w:p>
    <w:bookmarkEnd w:id="28"/>
    <w:bookmarkStart w:id="29" w:name="Xdf548acaf0724f2a924b41d5d16d5719370e3b8"/>
    <w:p>
      <w:pPr>
        <w:pStyle w:val="Heading3"/>
      </w:pPr>
      <w:r>
        <w:t xml:space="preserve">6. Challenges Faced by Sales Executives in Russia Moscow</w:t>
      </w:r>
    </w:p>
    <w:p>
      <w:pPr>
        <w:pStyle w:val="FirstParagraph"/>
      </w:pPr>
      <w:r>
        <w:t xml:space="preserve">Despite the opportunities, the challenges are formidable:</w:t>
      </w:r>
    </w:p>
    <w:p>
      <w:pPr>
        <w:numPr>
          <w:ilvl w:val="0"/>
          <w:numId w:val="1001"/>
        </w:numPr>
        <w:pStyle w:val="Compact"/>
      </w:pPr>
      <w:r>
        <w:rPr>
          <w:bCs/>
          <w:b/>
        </w:rPr>
        <w:t xml:space="preserve">Economic Volatility:</w:t>
      </w:r>
      <w:r>
        <w:t xml:space="preserve"> </w:t>
      </w:r>
      <w:r>
        <w:t xml:space="preserve">Fluctuations in the Ruble exchange rate directly impact pricing strategies and profit margins.</w:t>
      </w:r>
    </w:p>
    <w:p>
      <w:pPr>
        <w:numPr>
          <w:ilvl w:val="0"/>
          <w:numId w:val="1001"/>
        </w:numPr>
        <w:pStyle w:val="Compact"/>
      </w:pPr>
      <w:r>
        <w:rPr>
          <w:bCs/>
          <w:b/>
        </w:rPr>
        <w:t xml:space="preserve">Regulatory Complexity:</w:t>
      </w:r>
      <w:r>
        <w:t xml:space="preserve"> </w:t>
      </w:r>
      <w:r>
        <w:t xml:space="preserve">Navigating customs laws, import restrictions, and licensing requirements requires a dedicated legal team to support the Sales Executive.</w:t>
      </w:r>
    </w:p>
    <w:p>
      <w:pPr>
        <w:numPr>
          <w:ilvl w:val="0"/>
          <w:numId w:val="1001"/>
        </w:numPr>
        <w:pStyle w:val="Compact"/>
      </w:pPr>
      <w:r>
        <w:rPr>
          <w:bCs/>
          <w:b/>
        </w:rPr>
        <w:t xml:space="preserve">Talent Retention:</w:t>
      </w:r>
      <w:r>
        <w:t xml:space="preserve"> </w:t>
      </w:r>
      <w:r>
        <w:t xml:space="preserve">Brain drain has affected the availability of experienced sales talent. Organizations must invest heavily in training and development.</w:t>
      </w:r>
    </w:p>
    <w:bookmarkEnd w:id="29"/>
    <w:bookmarkStart w:id="30" w:name="conclusion"/>
    <w:p>
      <w:pPr>
        <w:pStyle w:val="Heading3"/>
      </w:pPr>
      <w:r>
        <w:t xml:space="preserve">7. Conclusion</w:t>
      </w:r>
    </w:p>
    <w:p>
      <w:pPr>
        <w:pStyle w:val="FirstParagraph"/>
      </w:pPr>
      <w:r>
        <w:t xml:space="preserve">The role of the Sales Executive in Russia Moscow is more complex and impactful than ever before. It requires a professional who is part diplomat, part strategist, and part cultural anthropologist. Success in this market does not come from simply exporting Western sales tactics; it comes from adapting to the unique relational fabric of Russian business culture.</w:t>
      </w:r>
    </w:p>
    <w:p>
      <w:pPr>
        <w:pStyle w:val="BodyText"/>
      </w:pPr>
      <w:r>
        <w:t xml:space="preserve">For international organizations, the lesson is clear: you cannot treat Russia Moscow as a generic emerging market. It is a sophisticated, distinct economic entity that demands specialized expertise. The modern Sales Executive must prioritize trust-building, embrace local digital ecosystems (like Bitrix24 and VK), and maintain unwavering patience through long negotiation cycles.</w:t>
      </w:r>
    </w:p>
    <w:p>
      <w:pPr>
        <w:pStyle w:val="BodyText"/>
      </w:pPr>
      <w:r>
        <w:t xml:space="preserve">As the global economy shifts toward multipolarity, mastering the sales dynamics of Russia Moscow will be a key differentiator for companies aiming to achieve true global resilience. By investing in localized training and empowering Sales Executives with autonomy and deep regional knowledge, organizations can unlock the vast potential of this historic economic powerhouse.</w:t>
      </w:r>
    </w:p>
    <w:bookmarkEnd w:id="30"/>
    <w:bookmarkStart w:id="31" w:name="references"/>
    <w:p>
      <w:pPr>
        <w:pStyle w:val="Heading3"/>
      </w:pPr>
      <w:r>
        <w:t xml:space="preserve">References</w:t>
      </w:r>
    </w:p>
    <w:p>
      <w:pPr>
        <w:pStyle w:val="FirstParagraph"/>
      </w:pPr>
      <w:r>
        <w:t xml:space="preserve">1. Russian Federal Service for State Statistics (Rosstat). "Annual Economic Indicators for Moscow Region."</w:t>
      </w:r>
    </w:p>
    <w:p>
      <w:pPr>
        <w:pStyle w:val="BodyText"/>
      </w:pPr>
      <w:r>
        <w:t xml:space="preserve">2. PwC Russia &amp; CIPS. "Doing Business in Russia 2023-2024: Navigating the New Normal."</w:t>
      </w:r>
    </w:p>
    <w:p>
      <w:pPr>
        <w:pStyle w:val="BodyText"/>
      </w:pPr>
      <w:r>
        <w:t xml:space="preserve">3. Deloitte Insights. "The Evolving Role of Sales Leaders in Emerging Markets."</w:t>
      </w:r>
    </w:p>
    <w:p>
      <w:pPr>
        <w:pStyle w:val="BodyText"/>
      </w:pPr>
      <w:r>
        <w:t xml:space="preserve">4. Local Case Studies from Skolkovo Innovation Center on B2B Tech Sales.</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Sales Executive in the Dynamic Market of Russia Moscow</dc:title>
  <dc:creator/>
  <dc:language>en</dc:language>
  <cp:keywords/>
  <dcterms:created xsi:type="dcterms:W3CDTF">2026-07-29T18:06:46Z</dcterms:created>
  <dcterms:modified xsi:type="dcterms:W3CDTF">2026-07-29T18:06:46Z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