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Senegal</w:t>
      </w:r>
      <w:r>
        <w:t xml:space="preserve"> </w:t>
      </w:r>
      <w:r>
        <w:t xml:space="preserve">Dakar</w:t>
      </w:r>
    </w:p>
    <w:bookmarkStart w:id="30" w:name="X037ee60975826361e2f46a7565de8df23b1b7a6"/>
    <w:p>
      <w:pPr>
        <w:pStyle w:val="Heading1"/>
      </w:pPr>
      <w:r>
        <w:t xml:space="preserve">The Strategic Evolution of the Sales Executive Role in Senegal Dakar</w:t>
      </w:r>
    </w:p>
    <w:p>
      <w:pPr>
        <w:pStyle w:val="FirstParagraph"/>
      </w:pPr>
      <w:r>
        <w:t xml:space="preserve">A Conference Paper Presented at the International Summit on West African Market Dynamics</w:t>
      </w:r>
    </w:p>
    <w:p>
      <w:pPr>
        <w:pStyle w:val="BodyText"/>
      </w:pPr>
      <w:r>
        <w:rPr>
          <w:bCs/>
          <w:b/>
        </w:rPr>
        <w:t xml:space="preserve">Abstract:</w:t>
      </w:r>
      <w:r>
        <w:br/>
      </w:r>
      <w:r>
        <w:t xml:space="preserve">This paper examines the critical transformation of the Sales Executive position within the economic landscape of Senegal Dakar. As a gateway to West Africa, Dakar presents unique challenges and opportunities for commercial engagement. This study analyzes how traditional sales methodologies are being adapted to fit the cultural, linguistic, and digital realities of the region. It argues that modernizing role definition in this context is essential for sustainable growth in emerging markets.</w:t>
      </w:r>
    </w:p>
    <w:bookmarkStart w:id="20" w:name="introduction"/>
    <w:p>
      <w:pPr>
        <w:pStyle w:val="Heading2"/>
      </w:pPr>
      <w:r>
        <w:t xml:space="preserve">1. Introduction</w:t>
      </w:r>
    </w:p>
    <w:p>
      <w:pPr>
        <w:pStyle w:val="FirstParagraph"/>
      </w:pPr>
      <w:r>
        <w:t xml:space="preserve">The Republic of Senegal stands as a pivotal economic hub within the West African Economic and Monetary Union (WAEMU). At the heart of this economic engine lies Dakar, a metropolis that serves not only as Senegal’s political capital but also as a logistical and commercial gateway to the broader region. For multinational corporations and local enterprises alike, understanding the nuance of sales strategies in this specific geography is paramount. Central to these strategies is the role of the</w:t>
      </w:r>
      <w:r>
        <w:t xml:space="preserve"> </w:t>
      </w:r>
      <w:r>
        <w:rPr>
          <w:bCs/>
          <w:b/>
        </w:rPr>
        <w:t xml:space="preserve">Sales Executive</w:t>
      </w:r>
      <w:r>
        <w:t xml:space="preserve">.</w:t>
      </w:r>
    </w:p>
    <w:p>
      <w:pPr>
        <w:pStyle w:val="BodyText"/>
      </w:pPr>
      <w:r>
        <w:t xml:space="preserve">Historically, international business models exported standardized sales frameworks from Europe or North America to Africa. However, recent market data suggests that such approaches are increasingly inadequate. The modern</w:t>
      </w:r>
      <w:r>
        <w:t xml:space="preserve"> </w:t>
      </w:r>
      <w:r>
        <w:rPr>
          <w:bCs/>
          <w:b/>
        </w:rPr>
        <w:t xml:space="preserve">Sales Executive</w:t>
      </w:r>
      <w:r>
        <w:t xml:space="preserve"> </w:t>
      </w:r>
      <w:r>
        <w:t xml:space="preserve">in</w:t>
      </w:r>
      <w:r>
        <w:t xml:space="preserve"> </w:t>
      </w:r>
      <w:r>
        <w:rPr>
          <w:bCs/>
          <w:b/>
        </w:rPr>
        <w:t xml:space="preserve">Senegal Dakar</w:t>
      </w:r>
    </w:p>
    <w:bookmarkEnd w:id="20"/>
    <w:bookmarkStart w:id="21" w:name="the-unique-context-of-senegal-dakar"/>
    <w:p>
      <w:pPr>
        <w:pStyle w:val="Heading2"/>
      </w:pPr>
      <w:r>
        <w:t xml:space="preserve">2. The Unique Context of Senegal Dakar</w:t>
      </w:r>
    </w:p>
    <w:p>
      <w:pPr>
        <w:pStyle w:val="FirstParagraph"/>
      </w:pPr>
      <w:r>
        <w:t xml:space="preserve">To understand the sales function in this region, one must first appreciate the specific characteristics of its capital. Dakar is a city of vibrant energy and rapid urbanization. It is characterized by a youthful demographic, with a significant portion under the age of twenty-five. This demographic shift drives consumption patterns toward technology-enabled services and mobile-first commerce.</w:t>
      </w:r>
    </w:p>
    <w:p>
      <w:pPr>
        <w:pStyle w:val="BodyText"/>
      </w:pPr>
      <w:r>
        <w:t xml:space="preserve">Furthermore,</w:t>
      </w:r>
      <w:r>
        <w:t xml:space="preserve"> </w:t>
      </w:r>
      <w:r>
        <w:rPr>
          <w:bCs/>
          <w:b/>
        </w:rPr>
        <w:t xml:space="preserve">Senegal Dakar</w:t>
      </w:r>
      <w:r>
        <w:t xml:space="preserve"> </w:t>
      </w:r>
      <w:r>
        <w:t xml:space="preserve">acts as a diplomatic center. The presence of numerous international organizations, NGOs, and regional bodies creates a high demand for B2B (Business-to-Business) services. Consequently, the sales cycles in Dakar are often longer and more complex than in other regions. They require patience, persistence, and a profound understanding of stakeholder mapping.</w:t>
      </w:r>
    </w:p>
    <w:bookmarkEnd w:id="21"/>
    <w:bookmarkStart w:id="24" w:name="redefining-the-sales-executive-role"/>
    <w:p>
      <w:pPr>
        <w:pStyle w:val="Heading2"/>
      </w:pPr>
      <w:r>
        <w:t xml:space="preserve">3. Redefining the Sales Executive Role</w:t>
      </w:r>
    </w:p>
    <w:p>
      <w:pPr>
        <w:pStyle w:val="FirstParagraph"/>
      </w:pPr>
      <w:r>
        <w:t xml:space="preserve">The traditional definition of a</w:t>
      </w:r>
      <w:r>
        <w:t xml:space="preserve"> </w:t>
      </w:r>
      <w:r>
        <w:rPr>
          <w:bCs/>
          <w:b/>
        </w:rPr>
        <w:t xml:space="preserve">Sales Executive</w:t>
      </w:r>
      <w:r>
        <w:t xml:space="preserve"> </w:t>
      </w:r>
      <w:r>
        <w:t xml:space="preserve">focuses heavily on transactional outcomes: closing deals and meeting quotas. In the context of</w:t>
      </w:r>
    </w:p>
    <w:p>
      <w:pPr>
        <w:pStyle w:val="BodyText"/>
      </w:pPr>
      <w:r>
        <w:t xml:space="preserve">Senegal Dakar, this metric-driven approach is insufficient. The contemporary role has evolved into that of a "Consultative Partner."</w:t>
      </w:r>
    </w:p>
    <w:bookmarkStart w:id="22" w:name="cultural-intelligence-and-teranga"/>
    <w:p>
      <w:pPr>
        <w:pStyle w:val="Heading3"/>
      </w:pPr>
      <w:r>
        <w:t xml:space="preserve">3.1 Cultural Intelligence and 'Teranga'</w:t>
      </w:r>
    </w:p>
    <w:p>
      <w:pPr>
        <w:pStyle w:val="FirstParagraph"/>
      </w:pPr>
      <w:r>
        <w:t xml:space="preserve">A core tenet of Senegalese culture is</w:t>
      </w:r>
      <w:r>
        <w:t xml:space="preserve"> </w:t>
      </w:r>
      <w:r>
        <w:rPr>
          <w:iCs/>
          <w:i/>
        </w:rPr>
        <w:t xml:space="preserve">Teranga</w:t>
      </w:r>
      <w:r>
        <w:t xml:space="preserve">, which translates to hospitality and generosity. For the</w:t>
      </w:r>
    </w:p>
    <w:p>
      <w:pPr>
        <w:pStyle w:val="BodyText"/>
      </w:pPr>
      <w:r>
        <w:t xml:space="preserve">Sales Executive, acknowledging this cultural pillar is not merely polite; it is strategic. Business in Dakar rarely happens immediately after a pitch. It requires time spent building trust, often involving informal meetings over tea or coffee (thé à la menthe). A successful</w:t>
      </w:r>
      <w:r>
        <w:t xml:space="preserve"> </w:t>
      </w:r>
      <w:r>
        <w:rPr>
          <w:bCs/>
          <w:b/>
        </w:rPr>
        <w:t xml:space="preserve">Sales Executive</w:t>
      </w:r>
      <w:r>
        <w:t xml:space="preserve"> </w:t>
      </w:r>
      <w:r>
        <w:t xml:space="preserve">understands that rejecting an invitation can be interpreted as a rejection of the relationship itself.</w:t>
      </w:r>
    </w:p>
    <w:bookmarkEnd w:id="22"/>
    <w:bookmarkStart w:id="23" w:name="the-linguistic-bridge"/>
    <w:p>
      <w:pPr>
        <w:pStyle w:val="Heading3"/>
      </w:pPr>
      <w:r>
        <w:t xml:space="preserve">3.2 The Linguistic Bridge</w:t>
      </w:r>
    </w:p>
    <w:p>
      <w:pPr>
        <w:pStyle w:val="FirstParagraph"/>
      </w:pPr>
      <w:r>
        <w:t xml:space="preserve">Sales Executive</w:t>
      </w:r>
    </w:p>
    <w:bookmarkEnd w:id="23"/>
    <w:bookmarkEnd w:id="24"/>
    <w:bookmarkStart w:id="25" w:name="Xb61856e0e80e70b26bd081ba59ebd404145181f"/>
    <w:p>
      <w:pPr>
        <w:pStyle w:val="Heading2"/>
      </w:pPr>
      <w:r>
        <w:t xml:space="preserve">4. Digital Transformation and Mobile Commerce</w:t>
      </w:r>
    </w:p>
    <w:p>
      <w:pPr>
        <w:pStyle w:val="FirstParagraph"/>
      </w:pPr>
      <w:r>
        <w:rPr>
          <w:bCs/>
          <w:b/>
        </w:rPr>
        <w:t xml:space="preserve">Senegal Dakar</w:t>
      </w:r>
      <w:r>
        <w:t xml:space="preserve">Sales Executive</w:t>
      </w:r>
    </w:p>
    <w:p>
      <w:pPr>
        <w:pStyle w:val="BodyText"/>
      </w:pPr>
      <w:r>
        <w:t xml:space="preserve">In sectors ranging from telecommunications to retail, the ability to demonstrate how a product or service integrates with the existing mobile infrastructure is a key differentiator. A</w:t>
      </w:r>
      <w:r>
        <w:t xml:space="preserve"> </w:t>
      </w:r>
      <w:r>
        <w:rPr>
          <w:bCs/>
          <w:b/>
        </w:rPr>
        <w:t xml:space="preserve">Sales Executive</w:t>
      </w:r>
    </w:p>
    <w:bookmarkEnd w:id="25"/>
    <w:bookmarkStart w:id="26" w:name="challenges-and-opportunities"/>
    <w:p>
      <w:pPr>
        <w:pStyle w:val="Heading2"/>
      </w:pPr>
      <w:r>
        <w:t xml:space="preserve">5. Challenges and Opportunities</w:t>
      </w:r>
    </w:p>
    <w:p>
      <w:pPr>
        <w:pStyle w:val="FirstParagraph"/>
      </w:pPr>
      <w:r>
        <w:t xml:space="preserve">The role of the</w:t>
      </w:r>
      <w:r>
        <w:t xml:space="preserve"> </w:t>
      </w:r>
      <w:r>
        <w:rPr>
          <w:bCs/>
          <w:b/>
        </w:rPr>
        <w:t xml:space="preserve">Sales Executive</w:t>
      </w:r>
    </w:p>
    <w:p>
      <w:pPr>
        <w:pStyle w:val="BodyText"/>
      </w:pPr>
      <w:r>
        <w:t xml:space="preserve">Additionally, the competitive landscape in</w:t>
      </w:r>
      <w:r>
        <w:t xml:space="preserve"> </w:t>
      </w:r>
      <w:r>
        <w:rPr>
          <w:bCs/>
          <w:b/>
        </w:rPr>
        <w:t xml:space="preserve">Senegal Dakar</w:t>
      </w:r>
    </w:p>
    <w:bookmarkEnd w:id="26"/>
    <w:bookmarkStart w:id="27" w:name="X1d4be0e77145420856f0c4e22c0205c8873a407"/>
    <w:p>
      <w:pPr>
        <w:pStyle w:val="Heading2"/>
      </w:pPr>
      <w:r>
        <w:t xml:space="preserve">6. Strategic Recommendations for Organizations</w:t>
      </w:r>
    </w:p>
    <w:p>
      <w:pPr>
        <w:pStyle w:val="FirstParagraph"/>
      </w:pPr>
      <w:r>
        <w:t xml:space="preserve">Based on the analysis of market dynamics in</w:t>
      </w:r>
    </w:p>
    <w:p>
      <w:pPr>
        <w:pStyle w:val="BodyText"/>
      </w:pPr>
      <w:r>
        <w:t xml:space="preserve">Senegal Dakar, several strategic recommendations are proposed for organizations seeking to optimize their sales operations:</w:t>
      </w:r>
    </w:p>
    <w:p>
      <w:pPr>
        <w:numPr>
          <w:ilvl w:val="0"/>
          <w:numId w:val="1001"/>
        </w:numPr>
        <w:pStyle w:val="Compact"/>
      </w:pPr>
      <w:r>
        <w:rPr>
          <w:bCs/>
          <w:b/>
        </w:rPr>
        <w:t xml:space="preserve">Hire Locally:</w:t>
      </w:r>
      <w:r>
        <w:t xml:space="preserve"> </w:t>
      </w:r>
      <w:r>
        <w:t xml:space="preserve">Prioritize hiring Sales Executives who are native to the region or have spent significant time in West Africa. Their innate cultural understanding is invaluable.</w:t>
      </w:r>
    </w:p>
    <w:p>
      <w:pPr>
        <w:numPr>
          <w:ilvl w:val="0"/>
          <w:numId w:val="1001"/>
        </w:numPr>
        <w:pStyle w:val="Compact"/>
      </w:pPr>
      <w:r>
        <w:rPr>
          <w:bCs/>
          <w:b/>
        </w:rPr>
        <w:t xml:space="preserve">Invest in Soft Skills Training:</w:t>
      </w:r>
      <w:r>
        <w:t xml:space="preserve"> </w:t>
      </w:r>
      <w:r>
        <w:t xml:space="preserve">Beyond product knowledge, training should focus on relationship building, negotiation styles specific to Francophone Africa, and cross-cultural communication.</w:t>
      </w:r>
    </w:p>
    <w:p>
      <w:pPr>
        <w:numPr>
          <w:ilvl w:val="0"/>
          <w:numId w:val="1001"/>
        </w:numPr>
        <w:pStyle w:val="Compact"/>
      </w:pPr>
      <w:r>
        <w:rPr>
          <w:bCs/>
          <w:b/>
        </w:rPr>
        <w:t xml:space="preserve">Leverage Digital Tools:</w:t>
      </w:r>
    </w:p>
    <w:p>
      <w:pPr>
        <w:numPr>
          <w:ilvl w:val="0"/>
          <w:numId w:val="1001"/>
        </w:numPr>
        <w:pStyle w:val="Compact"/>
      </w:pPr>
      <w:r>
        <w:rPr>
          <w:bCs/>
          <w:b/>
        </w:rPr>
        <w:t xml:space="preserve">Adapt Pricing Models:</w:t>
      </w:r>
      <w:r>
        <w:t xml:space="preserve">: Consider flexible payment structures that align with local cash flow realities, including partnerships with mobile money providers.</w:t>
      </w:r>
    </w:p>
    <w:bookmarkEnd w:id="27"/>
    <w:bookmarkStart w:id="28" w:name="conclusion"/>
    <w:p>
      <w:pPr>
        <w:pStyle w:val="Heading2"/>
      </w:pPr>
      <w:r>
        <w:t xml:space="preserve">7. Conclusion</w:t>
      </w:r>
    </w:p>
    <w:p>
      <w:pPr>
        <w:pStyle w:val="FirstParagraph"/>
      </w:pPr>
      <w:r>
        <w:t xml:space="preserve">The evolution of the</w:t>
      </w:r>
      <w:r>
        <w:t xml:space="preserve"> </w:t>
      </w:r>
      <w:r>
        <w:rPr>
          <w:bCs/>
          <w:b/>
        </w:rPr>
        <w:t xml:space="preserve">Sales ExecutiveSenegal Dakar</w:t>
      </w:r>
    </w:p>
    <w:p>
      <w:pPr>
        <w:pStyle w:val="BodyText"/>
      </w:pPr>
      <w:r>
        <w:t xml:space="preserve">The future belongs not just to those who sell products, but to those who understand the people they are selling them. For the</w:t>
      </w:r>
    </w:p>
    <w:p>
      <w:pPr>
        <w:pStyle w:val="BodyText"/>
      </w:pPr>
      <w:r>
        <w:t xml:space="preserve">Sales Executive, this means becoming a cultural ambassador as well as a commercial agent. By embracing the unique socio-economic fabric of</w:t>
      </w:r>
      <w:r>
        <w:t xml:space="preserve"> </w:t>
      </w:r>
      <w:r>
        <w:rPr>
          <w:bCs/>
          <w:b/>
        </w:rPr>
        <w:t xml:space="preserve">Senegal Dakar</w:t>
      </w:r>
      <w:r>
        <w:t xml:space="preserve">, organizations can unlock significant growth potential and build enduring brand loyalty in this dynamic market.</w:t>
      </w:r>
    </w:p>
    <w:bookmarkEnd w:id="28"/>
    <w:bookmarkStart w:id="29" w:name="references-illustrative"/>
    <w:p>
      <w:pPr>
        <w:pStyle w:val="Heading2"/>
      </w:pPr>
      <w:r>
        <w:t xml:space="preserve">8. References (Illustrative)</w:t>
      </w:r>
    </w:p>
    <w:p>
      <w:pPr>
        <w:numPr>
          <w:ilvl w:val="0"/>
          <w:numId w:val="1002"/>
        </w:numPr>
        <w:pStyle w:val="Compact"/>
      </w:pPr>
      <w:r>
        <w:t xml:space="preserve">Bureau of African Affairs, U.S. Department of State. "Senegal - Country Commercial Guide."</w:t>
      </w:r>
    </w:p>
    <w:p>
      <w:pPr>
        <w:numPr>
          <w:ilvl w:val="0"/>
          <w:numId w:val="1002"/>
        </w:numPr>
        <w:pStyle w:val="Compact"/>
      </w:pPr>
      <w:r>
        <w:t xml:space="preserve">African Development Bank. "African Economic Outlook 2023: Senegal Focus."</w:t>
      </w:r>
    </w:p>
    <w:p>
      <w:pPr>
        <w:numPr>
          <w:ilvl w:val="0"/>
          <w:numId w:val="1002"/>
        </w:numPr>
        <w:pStyle w:val="Compact"/>
      </w:pPr>
      <w:r>
        <w:t xml:space="preserve">Dakar Chamber of Commerce and Industry. "Annual Report on Private Sector Development in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Role in Senegal Dakar</dc:title>
  <dc:creator/>
  <dc:language>en</dc:language>
  <cp:keywords/>
  <dcterms:created xsi:type="dcterms:W3CDTF">2026-07-29T03:06:00Z</dcterms:created>
  <dcterms:modified xsi:type="dcterms:W3CDTF">2026-07-29T03:06:00Z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