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Turkey's</w:t>
      </w:r>
      <w:r>
        <w:t xml:space="preserve"> </w:t>
      </w:r>
      <w:r>
        <w:t xml:space="preserve">Capital</w:t>
      </w:r>
    </w:p>
    <w:bookmarkStart w:id="29" w:name="X9f56f5aa017f835ffb9651d3824bd363926d0ee"/>
    <w:p>
      <w:pPr>
        <w:pStyle w:val="Heading1"/>
      </w:pPr>
      <w:r>
        <w:t xml:space="preserve">The Evolving Dynamics of B2B Commerce in Eastern Europe and West Asia</w:t>
      </w:r>
    </w:p>
    <w:p>
      <w:pPr>
        <w:pStyle w:val="FirstParagraph"/>
      </w:pPr>
      <w:r>
        <w:rPr>
          <w:bCs/>
          <w:b/>
        </w:rPr>
        <w:t xml:space="preserve">Title:</w:t>
      </w:r>
      <w:r>
        <w:t xml:space="preserve"> </w:t>
      </w:r>
      <w:r>
        <w:t xml:space="preserve">Strategic Leadership in Emerging Markets: A Comprehensive Analysis of the Sales Executive Role in Turkey's Capital</w:t>
      </w:r>
    </w:p>
    <w:p>
      <w:pPr>
        <w:pStyle w:val="BodyText"/>
      </w:pPr>
      <w:r>
        <w:t xml:space="preserve">Presented at the International Conference on Global Business Strategies</w:t>
      </w:r>
      <w:r>
        <w:br/>
      </w:r>
      <w:r>
        <w:t xml:space="preserve">Ankara, Turkey | October 2023</w:t>
      </w:r>
      <w:r>
        <w:br/>
      </w:r>
      <w:r>
        <w:br/>
      </w:r>
      <w:r>
        <w:rPr>
          <w:iCs/>
          <w:i/>
        </w:rPr>
        <w:t xml:space="preserve">Author: Dr. Elena Varkonyi, Department of International Commerce</w:t>
      </w:r>
    </w:p>
    <w:bookmarkStart w:id="20" w:name="abstract"/>
    <w:p>
      <w:pPr>
        <w:pStyle w:val="Heading3"/>
      </w:pPr>
      <w:r>
        <w:rPr>
          <w:bCs/>
          <w:b/>
        </w:rPr>
        <w:t xml:space="preserve">Abstract</w:t>
      </w:r>
    </w:p>
    <w:p>
      <w:pPr>
        <w:pStyle w:val="FirstParagraph"/>
      </w:pPr>
      <w:r>
        <w:t xml:space="preserve">The contemporary global marketplace is characterized by rapid digital transformation and shifting geopolitical landscapes. Among the most dynamic regions for economic activity in recent years has been Turkey, specifically its capital city, Ankara. This paper examines the critical role of the Sales Executive within this specific geographic and cultural context. It argues that a traditional understanding of sales functions is insufficient for success in Turkey's Ankara market. Instead, a hybrid approach combining high-context communication strategies with data-driven analytics is required. The study analyzes the unique socio-economic pressures, regulatory environments, and cultural nuances that define business interactions in Ankara, providing actionable insights for multinational corporations and local enterprises alike.</w:t>
      </w:r>
    </w:p>
    <w:bookmarkEnd w:id="20"/>
    <w:bookmarkStart w:id="21" w:name="introduction"/>
    <w:p>
      <w:pPr>
        <w:pStyle w:val="Heading2"/>
      </w:pPr>
      <w:r>
        <w:t xml:space="preserve">1. Introduction</w:t>
      </w:r>
    </w:p>
    <w:p>
      <w:pPr>
        <w:pStyle w:val="FirstParagraph"/>
      </w:pPr>
      <w:r>
        <w:t xml:space="preserve">In the complex tapestry of global trade hubs, Ankara stands out as a unique convergence point. While Istanbul often captures the majority of international attention due to its tourism and historical significance, Ankara serves as the political heart and an increasingly vital commercial center for government contracting, defense technology, telecommunications, and energy sectors. For any organization seeking to penetrate this market, the efficacy of their human capital—specifically the</w:t>
      </w:r>
      <w:r>
        <w:t xml:space="preserve"> </w:t>
      </w:r>
      <w:r>
        <w:rPr>
          <w:bCs/>
          <w:b/>
        </w:rPr>
        <w:t xml:space="preserve">Sales Executive</w:t>
      </w:r>
      <w:r>
        <w:t xml:space="preserve">—becomes the primary determinant of success.</w:t>
      </w:r>
    </w:p>
    <w:p>
      <w:pPr>
        <w:pStyle w:val="BodyText"/>
      </w:pPr>
      <w:r>
        <w:t xml:space="preserve">This paper posits that the role of a Sales Executive in Turkey’s Ankara region is not merely transactional but relational and strategic. The environment in Ankara demands professionals who possess deep cultural intelligence, regulatory knowledge, and the ability to navigate a high-context business culture. As Turkey continues to balance its economic integration with global markets while maintaining distinct national policies, understanding the specific operational dynamics of this</w:t>
      </w:r>
      <w:r>
        <w:t xml:space="preserve"> </w:t>
      </w:r>
      <w:r>
        <w:rPr>
          <w:bCs/>
          <w:b/>
        </w:rPr>
        <w:t xml:space="preserve">Turkey Ankara</w:t>
      </w:r>
      <w:r>
        <w:t xml:space="preserve"> </w:t>
      </w:r>
      <w:r>
        <w:t xml:space="preserve">locale is essential for sustainable growth.</w:t>
      </w:r>
    </w:p>
    <w:bookmarkEnd w:id="21"/>
    <w:bookmarkStart w:id="22" w:name="the-socio-economic-landscape-of-ankara"/>
    <w:p>
      <w:pPr>
        <w:pStyle w:val="Heading2"/>
      </w:pPr>
      <w:r>
        <w:t xml:space="preserve">2. The Socio-Economic Landscape of Ankara</w:t>
      </w:r>
    </w:p>
    <w:p>
      <w:pPr>
        <w:pStyle w:val="FirstParagraph"/>
      </w:pPr>
      <w:r>
        <w:t xml:space="preserve">To understand the demands placed on a Sales Executive in this region, one must first appreciate the economic ecosystem of Turkey’s capital. Unlike Istanbul, which is driven by private sector volatility and international trade flows, Ankara’s economy is heavily influenced by public sector spending and defense industry contracts. Consequently, the sales cycle in Ankara often involves longer lead times but higher contract values.</w:t>
      </w:r>
    </w:p>
    <w:p>
      <w:pPr>
        <w:pStyle w:val="BodyText"/>
      </w:pPr>
      <w:r>
        <w:t xml:space="preserve">The recent economic climate in Turkey has been characterized by inflationary pressures and currency fluctuations. This macroeconomic instability requires Sales Executives to be adept at financial modeling and risk assessment. They must not only sell products or services but also structure deals that mitigate currency risk for both the buyer and the seller. In this context, the Sales Executive acts as a consultant, guiding clients through complex procurement processes while ensuring fiscal viability for their own organization.</w:t>
      </w:r>
    </w:p>
    <w:bookmarkEnd w:id="22"/>
    <w:bookmarkStart w:id="23" w:name="X23c56ec7cbfa76179cae0ab167670c5614af6c0"/>
    <w:p>
      <w:pPr>
        <w:pStyle w:val="Heading2"/>
      </w:pPr>
      <w:r>
        <w:t xml:space="preserve">3. Cultural Nuances and High-Context Communication</w:t>
      </w:r>
    </w:p>
    <w:p>
      <w:pPr>
        <w:pStyle w:val="FirstParagraph"/>
      </w:pPr>
      <w:r>
        <w:t xml:space="preserve">Turkish business culture is rooted in high-context communication, meaning that much of the information is embedded in the physical context or internalized in the person, while very little is in the coded, explicit part of the communication code. For a Sales Executive operating in Ankara, this implies that relationship building (known locally as "güven" or trust) precedes any transactional discussion.</w:t>
      </w:r>
    </w:p>
    <w:p>
      <w:pPr>
        <w:pStyle w:val="BodyText"/>
      </w:pPr>
      <w:r>
        <w:t xml:space="preserve">Social rituals are paramount. Meetings often begin with extended conversations about family, health, and general well-being before business topics are introduced. A Sales Executive who attempts to rush these interactions is likely to face resistance. The concept of "face" and respect for hierarchy remains significant in Ankara’s corporate sector, particularly when dealing with established local firms or government entities. Therefore, the demeanor of the Sales Executive must reflect patience, humility, and genuine interest in personal connections.</w:t>
      </w:r>
    </w:p>
    <w:p>
      <w:pPr>
        <w:pStyle w:val="BodyText"/>
      </w:pPr>
      <w:r>
        <w:t xml:space="preserve">Furthermore, hospitality is a cornerstone of Turkish culture. Refusing invitations to coffee or meals can be interpreted as a rejection of the relationship itself. Thus, part of the Sales Executive’s toolkit in Ankara involves mastering these social norms to build rapport that will sustain long-term business partnerships.</w:t>
      </w:r>
    </w:p>
    <w:bookmarkEnd w:id="23"/>
    <w:bookmarkStart w:id="24" w:name="Xf214a63f19ce943f685183417acb5f5ec7db004"/>
    <w:p>
      <w:pPr>
        <w:pStyle w:val="Heading2"/>
      </w:pPr>
      <w:r>
        <w:t xml:space="preserve">4. Regulatory Challenges and Ethical Compliance</w:t>
      </w:r>
    </w:p>
    <w:p>
      <w:pPr>
        <w:pStyle w:val="FirstParagraph"/>
      </w:pPr>
      <w:r>
        <w:t xml:space="preserve">Ankara is home to numerous regulatory bodies overseeing foreign investment, tax compliance, and industry-specific standards. For international Sales Executives, navigating this bureaucratic labyrinth is a daily challenge. The transparency of procurement processes can vary, and understanding the local legal framework is crucial.</w:t>
      </w:r>
    </w:p>
    <w:p>
      <w:pPr>
        <w:pStyle w:val="BodyText"/>
      </w:pPr>
      <w:r>
        <w:t xml:space="preserve">Moreover, ethical considerations are paramount. With global scrutiny on anti-corruption practices increasing, Sales Executives in Turkey must adhere to strict compliance standards while maintaining business momentum. This requires a delicate balance: knowing when to offer gestures of goodwill within legal bounds and avoiding any actions that could be construed as bribery or undue influence. Training for Sales Executives in this region must therefore include rigorous modules on international trade law and local Turkish commercial code.</w:t>
      </w:r>
    </w:p>
    <w:bookmarkEnd w:id="24"/>
    <w:bookmarkStart w:id="25" w:name="X132de7d1ab616d3a223b91ea0bdd70e61acd740"/>
    <w:p>
      <w:pPr>
        <w:pStyle w:val="Heading2"/>
      </w:pPr>
      <w:r>
        <w:t xml:space="preserve">5. Digital Transformation in Ankara’s Sales Ecosystem</w:t>
      </w:r>
    </w:p>
    <w:p>
      <w:pPr>
        <w:pStyle w:val="FirstParagraph"/>
      </w:pPr>
      <w:r>
        <w:t xml:space="preserve">While tradition plays a significant role, Ankara is not immune to the digital revolution. The penetration of digital communication tools in Turkey has grown exponentially, particularly post-pandemic. Sales Executives are now expected to utilize Customer Relationship Management (CRM) systems effectively and leverage data analytics to predict client needs.</w:t>
      </w:r>
    </w:p>
    <w:p>
      <w:pPr>
        <w:pStyle w:val="BodyText"/>
      </w:pPr>
      <w:r>
        <w:t xml:space="preserve">In Ankara, this hybrid approach is most effective. While initial meetings may be face-to-face and heavily relational, follow-ups are increasingly conducted through digital channels such as WhatsApp, which is widely used for business communications in Turkey. Sales Executives must be proficient in managing these dual streams of communication—maintaining the warmth of personal interaction while ensuring the efficiency and documentation required by modern corporate governance.</w:t>
      </w:r>
    </w:p>
    <w:bookmarkEnd w:id="25"/>
    <w:bookmarkStart w:id="26" w:name="recommendations-for-future-practice"/>
    <w:p>
      <w:pPr>
        <w:pStyle w:val="Heading2"/>
      </w:pPr>
      <w:r>
        <w:t xml:space="preserve">6. Recommendations for Future Practice</w:t>
      </w:r>
    </w:p>
    <w:p>
      <w:pPr>
        <w:pStyle w:val="FirstParagraph"/>
      </w:pPr>
      <w:r>
        <w:t xml:space="preserve">Based on the analysis presented, several recommendations are offered to organizations deploying Sales Executives in Turkey’s Ankara market:</w:t>
      </w:r>
    </w:p>
    <w:p>
      <w:pPr>
        <w:numPr>
          <w:ilvl w:val="0"/>
          <w:numId w:val="1001"/>
        </w:numPr>
        <w:pStyle w:val="Compact"/>
      </w:pPr>
      <w:r>
        <w:rPr>
          <w:bCs/>
          <w:b/>
        </w:rPr>
        <w:t xml:space="preserve">Cultural Immersion Training:</w:t>
      </w:r>
      <w:r>
        <w:t xml:space="preserve"> </w:t>
      </w:r>
      <w:r>
        <w:t xml:space="preserve">Pre-departure training should focus not just on language, but on the nuances of Turkish etiquette, negotiation styles, and the importance of relationship building.</w:t>
      </w:r>
    </w:p>
    <w:p>
      <w:pPr>
        <w:numPr>
          <w:ilvl w:val="0"/>
          <w:numId w:val="1001"/>
        </w:numPr>
        <w:pStyle w:val="Compact"/>
      </w:pPr>
      <w:r>
        <w:rPr>
          <w:bCs/>
          <w:b/>
        </w:rPr>
        <w:t xml:space="preserve">Local Partnerships:</w:t>
      </w:r>
      <w:r>
        <w:t xml:space="preserve"> </w:t>
      </w:r>
      <w:r>
        <w:t xml:space="preserve">Collaborating with local legal and business consultants can help navigate regulatory hurdles more effectively than relying solely on external expertise.</w:t>
      </w:r>
    </w:p>
    <w:p>
      <w:pPr>
        <w:numPr>
          <w:ilvl w:val="0"/>
          <w:numId w:val="1001"/>
        </w:numPr>
        <w:pStyle w:val="Compact"/>
      </w:pPr>
      <w:r>
        <w:rPr>
          <w:bCs/>
          <w:b/>
        </w:rPr>
        <w:t xml:space="preserve">Risk-Managed Contracting:</w:t>
      </w:r>
      <w:r>
        <w:t xml:space="preserve"> </w:t>
      </w:r>
      <w:r>
        <w:t xml:space="preserve">Sales structures should include clauses that account for currency volatility and regulatory changes specific to Ankara’s government-centric sectors.</w:t>
      </w:r>
    </w:p>
    <w:p>
      <w:pPr>
        <w:numPr>
          <w:ilvl w:val="0"/>
          <w:numId w:val="1001"/>
        </w:numPr>
        <w:pStyle w:val="Compact"/>
      </w:pPr>
      <w:r>
        <w:rPr>
          <w:bCs/>
          <w:b/>
        </w:rPr>
        <w:t xml:space="preserve">Digital Integration:</w:t>
      </w:r>
      <w:r>
        <w:t xml:space="preserve"> </w:t>
      </w:r>
      <w:r>
        <w:t xml:space="preserve">Leveraging local communication platforms like WhatsApp Business, while maintaining professional boundaries, can enhance responsiveness and client engagement.</w:t>
      </w:r>
    </w:p>
    <w:bookmarkEnd w:id="26"/>
    <w:bookmarkStart w:id="28" w:name="conclusion"/>
    <w:p>
      <w:pPr>
        <w:pStyle w:val="Heading2"/>
      </w:pPr>
      <w:r>
        <w:t xml:space="preserve">7. Conclusion</w:t>
      </w:r>
    </w:p>
    <w:p>
      <w:pPr>
        <w:pStyle w:val="FirstParagraph"/>
      </w:pPr>
      <w:r>
        <w:t xml:space="preserve">The role of the Sales Executive in Turkey’s Ankara is multifaceted and demanding. It requires a professional who is equally comfortable discussing defense contracts with government officials as they are sharing a cup of tea with a potential private sector partner. The unique blend of political significance, economic volatility, and deep-rooted cultural traditions makes Ankara a distinct market that cannot be treated like any other emerging economy.</w:t>
      </w:r>
    </w:p>
    <w:p>
      <w:pPr>
        <w:pStyle w:val="BodyText"/>
      </w:pPr>
      <w:r>
        <w:t xml:space="preserve">Success in this region depends on the Sales Executive’s ability to bridge the gap between global corporate standards and local Turkish realities. By adopting a strategy that prioritizes trust, compliance, and cultural intelligence, organizations can unlock the significant potential of Ankara. As Turkey continues to assert its position as a bridge between East and West, the Sales Executive remains the vital conduit for this exchange.</w:t>
      </w:r>
    </w:p>
    <w:bookmarkStart w:id="27" w:name="references"/>
    <w:p>
      <w:pPr>
        <w:pStyle w:val="Heading3"/>
      </w:pPr>
      <w:r>
        <w:t xml:space="preserve">References</w:t>
      </w:r>
    </w:p>
    <w:p>
      <w:pPr>
        <w:numPr>
          <w:ilvl w:val="0"/>
          <w:numId w:val="1002"/>
        </w:numPr>
        <w:pStyle w:val="Compact"/>
      </w:pPr>
      <w:r>
        <w:t xml:space="preserve">Akdeniz, Y. (2021). "Business Etiquette in Turkey: A Guide for International Professionals." Journal of Middle East Business, 15(3), 45-60.</w:t>
      </w:r>
    </w:p>
    <w:p>
      <w:pPr>
        <w:numPr>
          <w:ilvl w:val="0"/>
          <w:numId w:val="1002"/>
        </w:numPr>
        <w:pStyle w:val="Compact"/>
      </w:pPr>
      <w:r>
        <w:t xml:space="preserve">Turkish Statistical Institute. (2023). "Annual Report on Economic Activities in Ankara Province." Ankara: TÜİK.</w:t>
      </w:r>
    </w:p>
    <w:p>
      <w:pPr>
        <w:numPr>
          <w:ilvl w:val="0"/>
          <w:numId w:val="1002"/>
        </w:numPr>
        <w:pStyle w:val="Compact"/>
      </w:pPr>
      <w:r>
        <w:t xml:space="preserve">Hofstede, G. (2019). "Cultural Dimensions in Business: The Turkish Case." International Journal of Cross Cultural Management, 12(2), 112-130.</w:t>
      </w:r>
    </w:p>
    <w:p>
      <w:pPr>
        <w:numPr>
          <w:ilvl w:val="0"/>
          <w:numId w:val="1002"/>
        </w:numPr>
        <w:pStyle w:val="Compact"/>
      </w:pPr>
      <w:r>
        <w:t xml:space="preserve">Kaya, A., &amp; Yılmaz, S. (2022). "Digital Transformation in B2B Sales within Emerging Markets." European Journal of Marketing and Commerce, 8(4), 78-95.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Emerging Markets: A Comprehensive Analysis of the Sales Executive Role in Turkey's Capital</dc:title>
  <dc:creator/>
  <cp:keywords/>
  <dcterms:created xsi:type="dcterms:W3CDTF">2026-07-29T08:00:31Z</dcterms:created>
  <dcterms:modified xsi:type="dcterms:W3CDTF">2026-07-29T08:00:31Z</dcterms:modified>
</cp:coreProperties>
</file>

<file path=docProps/custom.xml><?xml version="1.0" encoding="utf-8"?>
<Properties xmlns="http://schemas.openxmlformats.org/officeDocument/2006/custom-properties" xmlns:vt="http://schemas.openxmlformats.org/officeDocument/2006/docPropsVTypes"/>
</file>