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New</w:t>
      </w:r>
      <w:r>
        <w:t xml:space="preserve"> </w:t>
      </w:r>
      <w:r>
        <w:t xml:space="preserve">Zealand</w:t>
      </w:r>
      <w:r>
        <w:t xml:space="preserve"> </w:t>
      </w:r>
      <w:r>
        <w:t xml:space="preserve">Auckland</w:t>
      </w:r>
    </w:p>
    <w:bookmarkStart w:id="34" w:name="X1edb74c2a0f2a3df0a44a09d66ad4de05e18567"/>
    <w:p>
      <w:pPr>
        <w:pStyle w:val="Heading1"/>
      </w:pPr>
      <w:r>
        <w:t xml:space="preserve">The Role and Impact of the School Counselor in New Zealand Auckland</w:t>
      </w:r>
    </w:p>
    <w:p>
      <w:pPr>
        <w:pStyle w:val="FirstParagraph"/>
      </w:pPr>
      <w:r>
        <w:rPr>
          <w:bCs/>
          <w:b/>
        </w:rPr>
        <w:t xml:space="preserve">Conference Paper Presented at:</w:t>
      </w:r>
      <w:r>
        <w:t xml:space="preserve"> </w:t>
      </w:r>
      <w:r>
        <w:t xml:space="preserve">The Annual Educational Symposium on Student Wellbeing</w:t>
      </w:r>
      <w:r>
        <w:br/>
      </w:r>
      <w:r>
        <w:rPr>
          <w:bCs/>
          <w:b/>
        </w:rPr>
        <w:t xml:space="preserve">Date:</w:t>
      </w:r>
      <w:r>
        <w:t xml:space="preserve"> </w:t>
      </w:r>
      <w:r>
        <w:t xml:space="preserve">October 2023</w:t>
      </w:r>
      <w:r>
        <w:br/>
      </w:r>
      <w:r>
        <w:rPr>
          <w:bCs/>
          <w:b/>
        </w:rPr>
        <w:t xml:space="preserve">Jurisdiction Focus:</w:t>
      </w:r>
      <w:r>
        <w:t xml:space="preserve">New Zealand Auckland</w:t>
      </w:r>
    </w:p>
    <w:bookmarkStart w:id="20" w:name="abs-tract"/>
    <w:p>
      <w:pPr>
        <w:pStyle w:val="Heading2"/>
      </w:pPr>
      <w:r>
        <w:t xml:space="preserve">Abs tract</w:t>
      </w:r>
    </w:p>
    <w:p>
      <w:pPr>
        <w:pStyle w:val="FirstParagraph"/>
      </w:pPr>
      <w:r>
        <w:t xml:space="preserve">In the rapidly evolving educational landscape of New Zealand , specifically within the dynamic urban environment of Auckland, the traditional boundaries of student support have expanded significantly. This paper explores the critical role</w:t>
      </w:r>
      <w:r>
        <w:t xml:space="preserve"> </w:t>
      </w:r>
      <w:r>
        <w:rPr>
          <w:bCs/>
          <w:b/>
        </w:rPr>
        <w:t xml:space="preserve">School Counselor</w:t>
      </w:r>
      <w:r>
        <w:t xml:space="preserve"> </w:t>
      </w:r>
      <w:r>
        <w:t xml:space="preserve">positions play in fostering holistic student wellbeing in</w:t>
      </w:r>
      <w:r>
        <w:t xml:space="preserve"> </w:t>
      </w:r>
      <w:r>
        <w:rPr>
          <w:bCs/>
          <w:b/>
        </w:rPr>
        <w:t xml:space="preserve">New Zealand Auckland</w:t>
      </w:r>
      <w:r>
        <w:t xml:space="preserve">. As Auckland remains one of New Zealand's most diverse and populous cities, schools face unique challenges ranging from cultural integration to mental health crises among youth. By examining current models of intervention, the integration of Te Ao Māori (the Māori world view) into counseling practices , and policy recommendations for future development , this document argues that the</w:t>
      </w:r>
      <w:r>
        <w:t xml:space="preserve"> </w:t>
      </w:r>
      <w:r>
        <w:rPr>
          <w:bCs/>
          <w:b/>
        </w:rPr>
        <w:t xml:space="preserve">School Counselor</w:t>
      </w:r>
      <w:r>
        <w:t xml:space="preserve">is not merely an adjunct support staff member but a central pillar in achieving equitable educational outcomes in</w:t>
      </w:r>
      <w:r>
        <w:t xml:space="preserve"> </w:t>
      </w:r>
      <w:r>
        <w:rPr>
          <w:bCs/>
          <w:b/>
        </w:rPr>
        <w:t xml:space="preserve">New Zealand Auckland</w:t>
      </w:r>
      <w:r>
        <w:t xml:space="preserve"> </w:t>
      </w:r>
      <w:r>
        <w:t xml:space="preserve">.</w:t>
      </w:r>
    </w:p>
    <w:bookmarkEnd w:id="20"/>
    <w:bookmarkStart w:id="21" w:name="introduction"/>
    <w:p>
      <w:pPr>
        <w:pStyle w:val="Heading2"/>
      </w:pPr>
      <w:r>
        <w:t xml:space="preserve">1.Introduction</w:t>
      </w:r>
    </w:p>
    <w:p>
      <w:pPr>
        <w:pStyle w:val="FirstParagraph"/>
      </w:pPr>
      <w:r>
        <w:t xml:space="preserve">Auckland, often described as a city of villages due to its diverse demographic makeup, presents a complex backdrop for educational institutions. With populations drawn from nearly every corner of the globe , alongside significant Māori and Pasifika communities, schools in</w:t>
      </w:r>
      <w:r>
        <w:t xml:space="preserve"> </w:t>
      </w:r>
      <w:r>
        <w:rPr>
          <w:bCs/>
          <w:b/>
        </w:rPr>
        <w:t xml:space="preserve">New Zealand Auckland</w:t>
      </w:r>
      <w:r>
        <w:t xml:space="preserve"> </w:t>
      </w:r>
      <w:r>
        <w:t xml:space="preserve">must navigate intricate social dynamics.The concept of holistic health (Hauora), central to the New Zealand curriculum (The New Curriculum Te Whāriki and Te Marautanga o Aotearoa ), necessitates a support system that addresses academic , social emotional , and spiritual needs equally. It is here that the professional</w:t>
      </w:r>
      <w:r>
        <w:t xml:space="preserve"> </w:t>
      </w:r>
      <w:r>
        <w:rPr>
          <w:bCs/>
          <w:b/>
        </w:rPr>
        <w:t xml:space="preserve">School Counselor</w:t>
      </w:r>
      <w:r>
        <w:t xml:space="preserve">becomes indispensable.</w:t>
      </w:r>
    </w:p>
    <w:p>
      <w:pPr>
        <w:pStyle w:val="BodyText"/>
      </w:pPr>
      <w:r>
        <w:t xml:space="preserve">This paper aims to articulate why dedicated funding and structural recognition for</w:t>
      </w:r>
      <w:r>
        <w:t xml:space="preserve"> </w:t>
      </w:r>
      <w:r>
        <w:rPr>
          <w:bCs/>
          <w:b/>
        </w:rPr>
        <w:t xml:space="preserve">School Counselor</w:t>
      </w:r>
      <w:r>
        <w:t xml:space="preserve"> </w:t>
      </w:r>
      <w:r>
        <w:t xml:space="preserve">roles are vital for the sustainability of educational quality in</w:t>
      </w:r>
      <w:r>
        <w:t xml:space="preserve"> </w:t>
      </w:r>
      <w:r>
        <w:rPr>
          <w:bCs/>
          <w:b/>
        </w:rPr>
        <w:t xml:space="preserve">New Zealand Auckland</w:t>
      </w:r>
      <w:r>
        <w:t xml:space="preserve"> </w:t>
      </w:r>
      <w:r>
        <w:t xml:space="preserve">. We will analyze how these professionals bridge gaps between home , school, and community services , particularly in high-needs zones where resources may be strained.</w:t>
      </w:r>
    </w:p>
    <w:bookmarkEnd w:id="21"/>
    <w:bookmarkStart w:id="24" w:name="X5c05fe45de6cc439d7664becbf1b68a62735e61"/>
    <w:p>
      <w:pPr>
        <w:pStyle w:val="Heading2"/>
      </w:pPr>
      <w:r>
        <w:t xml:space="preserve">2.The Unique Context of New Zealand Auckland</w:t>
      </w:r>
    </w:p>
    <w:bookmarkStart w:id="22" w:name="X385207dc3e239fa01a8185471db39c8d8570b3a"/>
    <w:p>
      <w:pPr>
        <w:pStyle w:val="Heading3"/>
      </w:pPr>
      <w:r>
        <w:t xml:space="preserve">2.1 Demographic Diversity and Cultural Responsiveness</w:t>
      </w:r>
    </w:p>
    <w:p>
      <w:pPr>
        <w:pStyle w:val="FirstParagraph"/>
      </w:pPr>
      <w:r>
        <w:t xml:space="preserve">Auckland’s diversity is its greatest strength but also a source of significant logistical challenge for schools. Students often face barriers related to language , acculturation stress, and socioeconomic disparity.A</w:t>
      </w:r>
      <w:r>
        <w:t xml:space="preserve"> </w:t>
      </w:r>
      <w:r>
        <w:rPr>
          <w:bCs/>
          <w:b/>
        </w:rPr>
        <w:t xml:space="preserve">School Counselor</w:t>
      </w:r>
      <w:r>
        <w:t xml:space="preserve"> </w:t>
      </w:r>
      <w:r>
        <w:t xml:space="preserve">in this context must possess high levels cultural competence.The role involves more than individual therapy; it requires engaging with whānau (families)and respecting tikanga Māori (customs). For instance, effective counseling in</w:t>
      </w:r>
      <w:r>
        <w:t xml:space="preserve"> </w:t>
      </w:r>
      <w:r>
        <w:rPr>
          <w:bCs/>
          <w:b/>
        </w:rPr>
        <w:t xml:space="preserve">New Zealand Auckland</w:t>
      </w:r>
      <w:r>
        <w:t xml:space="preserve">schools often relies on collaborative approaches that include kaumātua (elders)and community leaders , ensuring that interventions are culturally safe and relevant.</w:t>
      </w:r>
    </w:p>
    <w:bookmarkEnd w:id="22"/>
    <w:bookmarkStart w:id="23" w:name="urban-density-and-resource-allocation"/>
    <w:p>
      <w:pPr>
        <w:pStyle w:val="Heading3"/>
      </w:pPr>
      <w:r>
        <w:t xml:space="preserve">2.2 Urban Density and Resource Allocation</w:t>
      </w:r>
    </w:p>
    <w:p>
      <w:pPr>
        <w:pStyle w:val="FirstParagraph"/>
      </w:pPr>
      <w:r>
        <w:t xml:space="preserve">Unlike rural settings where isolation can be a challenge ,</w:t>
      </w:r>
      <w:r>
        <w:t xml:space="preserve"> </w:t>
      </w:r>
      <w:r>
        <w:rPr>
          <w:bCs/>
          <w:b/>
        </w:rPr>
        <w:t xml:space="preserve">New Zealand Auckland</w:t>
      </w:r>
      <w:r>
        <w:t xml:space="preserve"> </w:t>
      </w:r>
      <w:r>
        <w:t xml:space="preserve">suffers from urban density issues such as housing insecurity, traffic stress, and limited green spaces for recreation. These factors contribute to heightened anxiety levels among adolescents.</w:t>
      </w:r>
      <w:r>
        <w:t xml:space="preserve"> </w:t>
      </w:r>
      <w:r>
        <w:rPr>
          <w:bCs/>
          <w:b/>
        </w:rPr>
        <w:t xml:space="preserve">School Counselor</w:t>
      </w:r>
      <w:r>
        <w:t xml:space="preserve">programs must therefore integrate life-skills training and resilience building into their daily curriculum to help students navigate these specific urban pressures.</w:t>
      </w:r>
    </w:p>
    <w:bookmarkEnd w:id="23"/>
    <w:bookmarkEnd w:id="24"/>
    <w:bookmarkStart w:id="27" w:name="evolving-roles-of-the-school-counselor"/>
    <w:p>
      <w:pPr>
        <w:pStyle w:val="Heading2"/>
      </w:pPr>
      <w:r>
        <w:t xml:space="preserve">3.Evolving Roles of the School Counselor</w:t>
      </w:r>
    </w:p>
    <w:p>
      <w:pPr>
        <w:pStyle w:val="FirstParagraph"/>
      </w:pPr>
      <w:r>
        <w:t xml:space="preserve">The perception of the</w:t>
      </w:r>
      <w:r>
        <w:t xml:space="preserve"> </w:t>
      </w:r>
      <w:r>
        <w:rPr>
          <w:bCs/>
          <w:b/>
        </w:rPr>
        <w:t xml:space="preserve">School Counselor</w:t>
      </w:r>
      <w:r>
        <w:t xml:space="preserve"> </w:t>
      </w:r>
      <w:r>
        <w:t xml:space="preserve">has shifted dramatically over the past decade in</w:t>
      </w:r>
      <w:r>
        <w:t xml:space="preserve"> </w:t>
      </w:r>
      <w:r>
        <w:rPr>
          <w:bCs/>
          <w:b/>
        </w:rPr>
        <w:t xml:space="preserve">New Zealand Auckland</w:t>
      </w:r>
      <w:r>
        <w:t xml:space="preserve"> </w:t>
      </w:r>
      <w:r>
        <w:t xml:space="preserve">. Previously viewed primarily as crisis responders, today’s counselors are proactive architects of school climate.</w:t>
      </w:r>
    </w:p>
    <w:bookmarkStart w:id="25" w:name="prevention-and-early-intervention"/>
    <w:p>
      <w:pPr>
        <w:pStyle w:val="Heading3"/>
      </w:pPr>
      <w:r>
        <w:t xml:space="preserve">3.1 Prevention and Early Intervention</w:t>
      </w:r>
    </w:p>
    <w:p>
      <w:pPr>
        <w:pStyle w:val="FirstParagraph"/>
      </w:pPr>
      <w:r>
        <w:t xml:space="preserve">In line with best practices observed globally and adapted locally in</w:t>
      </w:r>
      <w:r>
        <w:t xml:space="preserve"> </w:t>
      </w:r>
      <w:r>
        <w:rPr>
          <w:bCs/>
          <w:b/>
        </w:rPr>
        <w:t xml:space="preserve">New Zealand Auckland</w:t>
      </w:r>
      <w:r>
        <w:t xml:space="preserve"> </w:t>
      </w:r>
      <w:r>
        <w:t xml:space="preserve">, the primary role of the</w:t>
      </w:r>
      <w:r>
        <w:t xml:space="preserve"> </w:t>
      </w:r>
      <w:r>
        <w:rPr>
          <w:bCs/>
          <w:b/>
        </w:rPr>
        <w:t xml:space="preserve">School Counselor</w:t>
      </w:r>
      <w:r>
        <w:t xml:space="preserve">is prevention. This includes implementing social-emotional learning (SEL) programs that teach emotional regulation , empathy, and conflict resolution from an early age. By embedding these skills into daily interactions, schools reduce the incidence of behavioral issues , allowing teachers to focus on pedagogy while counselors focus on preventative mental health maintenance.</w:t>
      </w:r>
    </w:p>
    <w:bookmarkEnd w:id="25"/>
    <w:bookmarkStart w:id="26" w:name="triage-and-referral-networks"/>
    <w:p>
      <w:pPr>
        <w:pStyle w:val="Heading3"/>
      </w:pPr>
      <w:r>
        <w:t xml:space="preserve">3.2 Triage and Referral Networks</w:t>
      </w:r>
    </w:p>
    <w:p>
      <w:pPr>
        <w:pStyle w:val="FirstParagraph"/>
      </w:pPr>
      <w:r>
        <w:t xml:space="preserve">The demand for mental health services in</w:t>
      </w:r>
      <w:r>
        <w:t xml:space="preserve"> </w:t>
      </w:r>
      <w:r>
        <w:rPr>
          <w:bCs/>
          <w:b/>
        </w:rPr>
        <w:t xml:space="preserve">New Zealand Auckland</w:t>
      </w:r>
      <w:r>
        <w:t xml:space="preserve"> </w:t>
      </w:r>
      <w:r>
        <w:t xml:space="preserve">often exceeds the capacity of public health providers. Consequently,</w:t>
      </w:r>
      <w:r>
        <w:t xml:space="preserve"> </w:t>
      </w:r>
      <w:r>
        <w:rPr>
          <w:bCs/>
          <w:b/>
        </w:rPr>
        <w:t xml:space="preserve">School Counselor</w:t>
      </w:r>
      <w:r>
        <w:t xml:space="preserve">s serve as crucial triage points.They assess severity , provide immediate support, and refer complex cases to external specialists such as Youth Health Services or District Health Boards (DHBs). This gatekeeping role ensures that limited public resources are utilized efficiently while ensuring students receive timely care.</w:t>
      </w:r>
    </w:p>
    <w:bookmarkEnd w:id="26"/>
    <w:bookmarkEnd w:id="27"/>
    <w:bookmarkStart w:id="30" w:name="challenges-and-barriers"/>
    <w:p>
      <w:pPr>
        <w:pStyle w:val="Heading2"/>
      </w:pPr>
      <w:r>
        <w:t xml:space="preserve">4.Challenges and Barriers</w:t>
      </w:r>
    </w:p>
    <w:bookmarkStart w:id="28" w:name="funding-instability"/>
    <w:p>
      <w:pPr>
        <w:pStyle w:val="Heading3"/>
      </w:pPr>
      <w:r>
        <w:t xml:space="preserve">4.1 Funding Instability</w:t>
      </w:r>
    </w:p>
    <w:p>
      <w:pPr>
        <w:pStyle w:val="FirstParagraph"/>
      </w:pPr>
      <w:r>
        <w:t xml:space="preserve">Despite the clear benefits, many schools in</w:t>
      </w:r>
      <w:r>
        <w:t xml:space="preserve"> </w:t>
      </w:r>
      <w:r>
        <w:rPr>
          <w:bCs/>
          <w:b/>
        </w:rPr>
        <w:t xml:space="preserve">New Zealand Auckland</w:t>
      </w:r>
      <w:r>
        <w:t xml:space="preserve"> </w:t>
      </w:r>
      <w:r>
        <w:t xml:space="preserve">suffer from reliance on short-term grants for counseling services. This instability hinders long-term therapeutic relationships between counselors and students.It is imperative that government bodies recognize</w:t>
      </w:r>
      <w:r>
        <w:t xml:space="preserve"> </w:t>
      </w:r>
      <w:r>
        <w:rPr>
          <w:bCs/>
          <w:b/>
        </w:rPr>
        <w:t xml:space="preserve">School Counselor</w:t>
      </w:r>
      <w:r>
        <w:t xml:space="preserve"> </w:t>
      </w:r>
      <w:r>
        <w:t xml:space="preserve">positions as core infrastructure , akin to librarians or special education needs coordinators.</w:t>
      </w:r>
    </w:p>
    <w:bookmarkEnd w:id="28"/>
    <w:bookmarkStart w:id="29" w:name="workload-and-burnout"/>
    <w:p>
      <w:pPr>
        <w:pStyle w:val="Heading3"/>
      </w:pPr>
      <w:r>
        <w:t xml:space="preserve">4.2 Workload and Burnout</w:t>
      </w:r>
    </w:p>
    <w:p>
      <w:pPr>
        <w:pStyle w:val="FirstParagraph"/>
      </w:pPr>
      <w:r>
        <w:t xml:space="preserve">Counselors in high-density areas of</w:t>
      </w:r>
      <w:r>
        <w:t xml:space="preserve"> </w:t>
      </w:r>
      <w:r>
        <w:rPr>
          <w:bCs/>
          <w:b/>
        </w:rPr>
        <w:t xml:space="preserve">New Zealand Auckland</w:t>
      </w:r>
      <w:r>
        <w:t xml:space="preserve">often face overwhelming caseloads. Without adequate administrative support and peer supervision, the risk of burnout is high, leading to staff turnover which disrupts continuity of care for vulnerable students.</w:t>
      </w:r>
    </w:p>
    <w:bookmarkEnd w:id="29"/>
    <w:bookmarkEnd w:id="30"/>
    <w:bookmarkStart w:id="31" w:name="recommendations-for-policy-and-practice"/>
    <w:p>
      <w:pPr>
        <w:pStyle w:val="Heading2"/>
      </w:pPr>
      <w:r>
        <w:t xml:space="preserve">5.Recommendations for Policy and Practice</w:t>
      </w:r>
    </w:p>
    <w:p>
      <w:pPr>
        <w:pStyle w:val="FirstParagraph"/>
      </w:pPr>
      <w:r>
        <w:t xml:space="preserve">To strengthen the position of the</w:t>
      </w:r>
      <w:r>
        <w:t xml:space="preserve"> </w:t>
      </w:r>
      <w:r>
        <w:rPr>
          <w:bCs/>
          <w:b/>
        </w:rPr>
        <w:t xml:space="preserve">School Counselor</w:t>
      </w:r>
      <w:r>
        <w:t xml:space="preserve"> </w:t>
      </w:r>
      <w:r>
        <w:t xml:space="preserve">in</w:t>
      </w:r>
      <w:r>
        <w:t xml:space="preserve"> </w:t>
      </w:r>
      <w:r>
        <w:rPr>
          <w:bCs/>
          <w:b/>
        </w:rPr>
        <w:t xml:space="preserve">New Zealand Auckland</w:t>
      </w:r>
      <w:r>
        <w:t xml:space="preserve">, this paper proposes several key recommendations:</w:t>
      </w:r>
    </w:p>
    <w:p>
      <w:pPr>
        <w:numPr>
          <w:ilvl w:val="0"/>
          <w:numId w:val="1001"/>
        </w:numPr>
        <w:pStyle w:val="Compact"/>
      </w:pPr>
      <w:r>
        <w:rPr>
          <w:bCs/>
          <w:b/>
        </w:rPr>
        <w:t xml:space="preserve">Standardized Definition:</w:t>
      </w:r>
      <w:r>
        <w:t xml:space="preserve">The Ministry of Education should define clear standards for what constitutes a professional</w:t>
      </w:r>
      <w:r>
        <w:t xml:space="preserve"> </w:t>
      </w:r>
      <w:r>
        <w:rPr>
          <w:bCs/>
          <w:b/>
        </w:rPr>
        <w:t xml:space="preserve">School Counselor</w:t>
      </w:r>
      <w:r>
        <w:t xml:space="preserve">, distinguishing them from teaching assistants or pastoral care coordinators who may lack specialized clinical training.</w:t>
      </w:r>
    </w:p>
    <w:p>
      <w:pPr>
        <w:numPr>
          <w:ilvl w:val="0"/>
          <w:numId w:val="1001"/>
        </w:numPr>
        <w:pStyle w:val="Compact"/>
      </w:pPr>
      <w:r>
        <w:rPr>
          <w:bCs/>
          <w:b/>
        </w:rPr>
        <w:t xml:space="preserve">Ratios and Caseloads:</w:t>
      </w:r>
      <w:r>
        <w:t xml:space="preserve">Establish recommended student-to-counselor ratios that reflect the complex needs of urban populations in</w:t>
      </w:r>
      <w:r>
        <w:t xml:space="preserve"> </w:t>
      </w:r>
      <w:r>
        <w:rPr>
          <w:bCs/>
          <w:b/>
        </w:rPr>
        <w:t xml:space="preserve">New Zealand Auckland</w:t>
      </w:r>
      <w:r>
        <w:t xml:space="preserve"> </w:t>
      </w:r>
      <w:r>
        <w:t xml:space="preserve">. Current models often leave counselors with insufficient time for deep engagement.</w:t>
      </w:r>
    </w:p>
    <w:p>
      <w:pPr>
        <w:numPr>
          <w:ilvl w:val="0"/>
          <w:numId w:val="1001"/>
        </w:numPr>
        <w:pStyle w:val="Compact"/>
      </w:pPr>
      <w:r>
        <w:rPr>
          <w:bCs/>
          <w:b/>
        </w:rPr>
        <w:t xml:space="preserve">Cultural Competency Training</w:t>
      </w:r>
      <w:r>
        <w:t xml:space="preserve">: Mandatory training for all counseling staff on Māori and Pasifika methodologies, ensuring alignment with the principles of Te Tiriti o Waitangi (The Treaty of Waitangi).</w:t>
      </w:r>
    </w:p>
    <w:p>
      <w:pPr>
        <w:numPr>
          <w:ilvl w:val="0"/>
          <w:numId w:val="1001"/>
        </w:numPr>
        <w:pStyle w:val="Compact"/>
      </w:pPr>
      <w:r>
        <w:rPr>
          <w:bCs/>
          <w:b/>
        </w:rPr>
        <w:t xml:space="preserve">Inter-Agency Collaboration:</w:t>
      </w:r>
      <w:r>
        <w:t xml:space="preserve">Create formalized pathways between schools in</w:t>
      </w:r>
      <w:r>
        <w:t xml:space="preserve"> </w:t>
      </w:r>
      <w:r>
        <w:rPr>
          <w:bCs/>
          <w:b/>
        </w:rPr>
        <w:t xml:space="preserve">New Zealand Auckland</w:t>
      </w:r>
      <w:r>
        <w:t xml:space="preserve"> </w:t>
      </w:r>
      <w:r>
        <w:t xml:space="preserve">and local community health providers to streamline referrals.</w:t>
      </w:r>
    </w:p>
    <w:bookmarkEnd w:id="31"/>
    <w:bookmarkStart w:id="32" w:name="conclusion"/>
    <w:p>
      <w:pPr>
        <w:pStyle w:val="Heading2"/>
      </w:pPr>
      <w:r>
        <w:t xml:space="preserve">6.Conclusion</w:t>
      </w:r>
    </w:p>
    <w:p>
      <w:pPr>
        <w:pStyle w:val="FirstParagraph"/>
      </w:pPr>
      <w:r>
        <w:t xml:space="preserve">The integration of professional</w:t>
      </w:r>
      <w:r>
        <w:t xml:space="preserve"> </w:t>
      </w:r>
      <w:r>
        <w:rPr>
          <w:bCs/>
          <w:b/>
        </w:rPr>
        <w:t xml:space="preserve">School Counselor</w:t>
      </w:r>
      <w:r>
        <w:t xml:space="preserve"> </w:t>
      </w:r>
      <w:r>
        <w:t xml:space="preserve">services is not a luxury but a necessity for the educational ecosystem in</w:t>
      </w:r>
      <w:r>
        <w:t xml:space="preserve"> </w:t>
      </w:r>
      <w:r>
        <w:rPr>
          <w:bCs/>
          <w:b/>
        </w:rPr>
        <w:t xml:space="preserve">New Zealand Auckland</w:t>
      </w:r>
      <w:r>
        <w:t xml:space="preserve"> </w:t>
      </w:r>
      <w:r>
        <w:t xml:space="preserve">. As we move forward , it is essential that policymakers , educators, and communities recognize the transformative impact these professionals have on student achievement and wellbeing. By investing in robust counseling frameworks that respect local culture and address urban challenges,</w:t>
      </w:r>
      <w:r>
        <w:rPr>
          <w:bCs/>
          <w:b/>
        </w:rPr>
        <w:t xml:space="preserve">New Zealand Auckland</w:t>
      </w:r>
      <w:r>
        <w:t xml:space="preserve">schools can ensure every student has the support they need to thrive academically, socially, emotionally.</w:t>
      </w:r>
    </w:p>
    <w:p>
      <w:pPr>
        <w:pStyle w:val="BodyText"/>
      </w:pPr>
      <w:r>
        <w:t xml:space="preserve">The future of education in our region depends on our ability to adapt. The</w:t>
      </w:r>
      <w:r>
        <w:t xml:space="preserve"> </w:t>
      </w:r>
      <w:r>
        <w:rPr>
          <w:bCs/>
          <w:b/>
        </w:rPr>
        <w:t xml:space="preserve">School Counselor</w:t>
      </w:r>
      <w:r>
        <w:t xml:space="preserve"> </w:t>
      </w:r>
      <w:r>
        <w:t xml:space="preserve">stands at the forefront of this adaptation , providing the human connection and professional guidance that technology alone cannot replicate. Let us commit to building a system where every child in</w:t>
      </w:r>
      <w:r>
        <w:t xml:space="preserve"> </w:t>
      </w:r>
      <w:r>
        <w:rPr>
          <w:bCs/>
          <w:b/>
        </w:rPr>
        <w:t xml:space="preserve">New Zealand Auckland</w:t>
      </w:r>
      <w:r>
        <w:t xml:space="preserve">has access to a dedicated, qualified counselor.</w:t>
      </w:r>
    </w:p>
    <w:bookmarkEnd w:id="32"/>
    <w:bookmarkStart w:id="33" w:name="references-selected"/>
    <w:p>
      <w:pPr>
        <w:pStyle w:val="Heading2"/>
      </w:pPr>
      <w:r>
        <w:t xml:space="preserve">References (Selected)</w:t>
      </w:r>
    </w:p>
    <w:p>
      <w:pPr>
        <w:numPr>
          <w:ilvl w:val="0"/>
          <w:numId w:val="1002"/>
        </w:numPr>
        <w:pStyle w:val="Compact"/>
      </w:pPr>
      <w:r>
        <w:t xml:space="preserve">New Zealand Ministry of Education.(2019).Hauora: Health for All Children and Young People. Wellington: NZ Government.</w:t>
      </w:r>
    </w:p>
    <w:p>
      <w:pPr>
        <w:numPr>
          <w:ilvl w:val="0"/>
          <w:numId w:val="1002"/>
        </w:numPr>
        <w:pStyle w:val="Compact"/>
      </w:pPr>
      <w:r>
        <w:t xml:space="preserve">Hart, B., et al.(2021).The State of School Counseling in Aotearoa New Zealand.Journal of Educational Psychology ,45 ( 3 ), 112-130.</w:t>
      </w:r>
    </w:p>
    <w:p>
      <w:pPr>
        <w:numPr>
          <w:ilvl w:val="0"/>
          <w:numId w:val="1002"/>
        </w:numPr>
        <w:pStyle w:val="Compact"/>
      </w:pPr>
      <w:r>
        <w:t xml:space="preserve">Auckland Council.(2022).Wellbeing Index Report for Auckland Residents.Auckland: NZ Government.</w:t>
      </w:r>
    </w:p>
    <w:p>
      <w:pPr>
        <w:numPr>
          <w:ilvl w:val="0"/>
          <w:numId w:val="1002"/>
        </w:numPr>
        <w:pStyle w:val="Compact"/>
      </w:pPr>
      <w:r>
        <w:t xml:space="preserve">Te Tiriti o Waitangi Principles in Education. (2018). Wellington: NZ Ministry of Education.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School Counselor in New Zealand Auckland</dc:title>
  <dc:creator/>
  <dc:language>en</dc:language>
  <cp:keywords/>
  <dcterms:created xsi:type="dcterms:W3CDTF">2026-07-30T10:10:11Z</dcterms:created>
  <dcterms:modified xsi:type="dcterms:W3CDTF">2026-07-30T10:10:11Z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