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Cultural</w:t>
      </w:r>
      <w:r>
        <w:t xml:space="preserve"> </w:t>
      </w:r>
      <w:r>
        <w:t xml:space="preserve">Nuances</w:t>
      </w:r>
      <w:r>
        <w:t xml:space="preserve"> </w:t>
      </w:r>
      <w:r>
        <w:t xml:space="preserve">with</w:t>
      </w:r>
      <w:r>
        <w:t xml:space="preserve"> </w:t>
      </w:r>
      <w:r>
        <w:t xml:space="preserve">Global</w:t>
      </w:r>
      <w:r>
        <w:t xml:space="preserve"> </w:t>
      </w:r>
      <w:r>
        <w:t xml:space="preserve">Best</w:t>
      </w:r>
      <w:r>
        <w:t xml:space="preserve"> </w:t>
      </w:r>
      <w:r>
        <w:t xml:space="preserve">Practices</w:t>
      </w:r>
    </w:p>
    <w:bookmarkStart w:id="31" w:name="X03a10a2e2de5c82ac01fec9faa27dee684cc321"/>
    <w:p>
      <w:pPr>
        <w:pStyle w:val="Heading1"/>
      </w:pPr>
      <w:r>
        <w:t xml:space="preserve">The Evolving Role of the School Counselor in United Arab Emirates Dubai: Bridging Cultural Nuances with Global Best Practices</w:t>
      </w:r>
    </w:p>
    <w:p>
      <w:pPr>
        <w:pStyle w:val="FirstParagraph"/>
      </w:pPr>
      <w:r>
        <w:rPr>
          <w:bCs/>
          <w:b/>
        </w:rPr>
        <w:t xml:space="preserve">Abstract:</w:t>
      </w:r>
      <w:r>
        <w:br/>
      </w:r>
      <w:r>
        <w:t xml:space="preserve">As the educational landscape in Dubai, United Arab Emirates, undergoes rapid modernization and globalization, the demand for comprehensive student support systems has intensified. This paper explores the critical function of the School Counselor within this unique socio-cultural context. It examines how counselors in Dubai navigate diverse cultural expectations while addressing universal developmental needs. The study highlights specific challenges faced by multicultural student populations and proposes a framework for integrating local values with international counseling standards to enhance student well-being and academic success.</w:t>
      </w:r>
    </w:p>
    <w:bookmarkStart w:id="20" w:name="introduction"/>
    <w:p>
      <w:pPr>
        <w:pStyle w:val="Heading2"/>
      </w:pPr>
      <w:r>
        <w:t xml:space="preserve">1. Introduction</w:t>
      </w:r>
    </w:p>
    <w:p>
      <w:pPr>
        <w:pStyle w:val="FirstParagraph"/>
      </w:pPr>
      <w:r>
        <w:t xml:space="preserve">The educational ecosystem in the United Arab Emirates, particularly within the emirate of Dubai, has transformed significantly over the last two decades. As a global hub for education, business, and tourism, Dubai attracts a highly transient and diverse population from every corner of the globe. Within this vibrant setting schools serve as microcosms of international diversity. Consequently, the role of education extends beyond mere academic instruction to encompass holistic student development.</w:t>
      </w:r>
    </w:p>
    <w:p>
      <w:pPr>
        <w:pStyle w:val="BodyText"/>
      </w:pPr>
      <w:r>
        <w:t xml:space="preserve">In this complex environment, the</w:t>
      </w:r>
      <w:r>
        <w:t xml:space="preserve"> </w:t>
      </w:r>
      <w:r>
        <w:rPr>
          <w:bCs/>
          <w:b/>
        </w:rPr>
        <w:t xml:space="preserve">School Counselor</w:t>
      </w:r>
      <w:r>
        <w:t xml:space="preserve"> </w:t>
      </w:r>
      <w:r>
        <w:t xml:space="preserve">has emerged as a pivotal figure in maintaining student mental health and fostering inclusive learning environments. Unlike traditional models where counseling might be secondary to administration, contemporary frameworks in the UAE emphasize counseling as a core component of school leadership. This paper argues that for</w:t>
      </w:r>
      <w:r>
        <w:t xml:space="preserve"> </w:t>
      </w:r>
      <w:r>
        <w:rPr>
          <w:bCs/>
          <w:b/>
        </w:rPr>
        <w:t xml:space="preserve">School Counselors</w:t>
      </w:r>
      <w:r>
        <w:t xml:space="preserve"> </w:t>
      </w:r>
      <w:r>
        <w:t xml:space="preserve">in</w:t>
      </w:r>
      <w:r>
        <w:t xml:space="preserve"> </w:t>
      </w:r>
      <w:r>
        <w:rPr>
          <w:bCs/>
          <w:b/>
        </w:rPr>
        <w:t xml:space="preserve">United Arab Emirates Dubai</w:t>
      </w:r>
      <w:r>
        <w:t xml:space="preserve">, success depends not only on professional competence but also on cultural intelligence and adaptability.</w:t>
      </w:r>
    </w:p>
    <w:bookmarkEnd w:id="20"/>
    <w:bookmarkStart w:id="21" w:name="the-context-of-education-in-dubai"/>
    <w:p>
      <w:pPr>
        <w:pStyle w:val="Heading2"/>
      </w:pPr>
      <w:r>
        <w:t xml:space="preserve">2. The Context of Education in Dubai</w:t>
      </w:r>
    </w:p>
    <w:p>
      <w:pPr>
        <w:pStyle w:val="FirstParagraph"/>
      </w:pPr>
      <w:r>
        <w:t xml:space="preserve">Dubai’s school system is characterized by a blend of private international institutions, government-funded schools for Emirati nationals, and specialized centers for students with special needs. The Department of Education and Knowledge (ADEK) has implemented rigorous standards to ensure quality education. However, these standards also recognize the psychosocial dimensions of learning.</w:t>
      </w:r>
    </w:p>
    <w:p>
      <w:pPr>
        <w:pStyle w:val="BodyText"/>
      </w:pPr>
      <w:r>
        <w:t xml:space="preserve">The demographic composition of schools in Dubai is staggering. A single classroom may contain students from over twenty different nationalities, speaking various languages and adhering to distinct religious and cultural traditions. For the</w:t>
      </w:r>
      <w:r>
        <w:t xml:space="preserve"> </w:t>
      </w:r>
      <w:r>
        <w:rPr>
          <w:bCs/>
          <w:b/>
        </w:rPr>
        <w:t xml:space="preserve">School Counselor</w:t>
      </w:r>
      <w:r>
        <w:t xml:space="preserve">, this diversity presents both an opportunity for rich cross-cultural exchange and a challenge in terms of identifying universal behavioral patterns versus culture-specific issues.</w:t>
      </w:r>
    </w:p>
    <w:bookmarkEnd w:id="21"/>
    <w:bookmarkStart w:id="25" w:name="Xc8fdc0ce7f63863f0f1398d5d45f0a0784da84f"/>
    <w:p>
      <w:pPr>
        <w:pStyle w:val="Heading2"/>
      </w:pPr>
      <w:r>
        <w:t xml:space="preserve">3. Key Responsibilities of the School Counselor in Dubai</w:t>
      </w:r>
    </w:p>
    <w:bookmarkStart w:id="22" w:name="academic-guidance-and-career-planning"/>
    <w:p>
      <w:pPr>
        <w:pStyle w:val="Heading3"/>
      </w:pPr>
      <w:r>
        <w:t xml:space="preserve">3.1 Academic Guidance and Career Planning</w:t>
      </w:r>
    </w:p>
    <w:p>
      <w:pPr>
        <w:pStyle w:val="FirstParagraph"/>
      </w:pPr>
      <w:r>
        <w:t xml:space="preserve">In the competitive academic environment of Dubai, students often face immense pressure to perform. The primary responsibility of the</w:t>
      </w:r>
      <w:r>
        <w:t xml:space="preserve"> </w:t>
      </w:r>
      <w:r>
        <w:rPr>
          <w:bCs/>
          <w:b/>
        </w:rPr>
        <w:t xml:space="preserve">School Counselor</w:t>
      </w:r>
      <w:r>
        <w:t xml:space="preserve"> </w:t>
      </w:r>
      <w:r>
        <w:t xml:space="preserve">is to assist students in navigating their academic pathways. This includes university preparation, particularly for institutions in the UK, US, Australia, and increasingly within the UAE itself. Counselors must guide families through complex application processes while ensuring that students’ choices align with their aptitudes and interests rather than solely parental expectations.</w:t>
      </w:r>
    </w:p>
    <w:bookmarkEnd w:id="22"/>
    <w:bookmarkStart w:id="23" w:name="mental-health-support"/>
    <w:p>
      <w:pPr>
        <w:pStyle w:val="Heading3"/>
      </w:pPr>
      <w:r>
        <w:t xml:space="preserve">3.2 Mental Health Support</w:t>
      </w:r>
    </w:p>
    <w:p>
      <w:pPr>
        <w:pStyle w:val="FirstParagraph"/>
      </w:pPr>
      <w:r>
        <w:t xml:space="preserve">Mental health awareness is growing in the region, yet stigma remains a barrier in some communities. Counselors play a crucial role in destigmatizing mental health issues among students and parents. They provide early intervention for anxiety, depression, and stress-related disorders which are increasingly prevalent due to academic pressures and social media influence.</w:t>
      </w:r>
    </w:p>
    <w:bookmarkEnd w:id="23"/>
    <w:bookmarkStart w:id="24" w:name="social-emotional-learning-sel"/>
    <w:p>
      <w:pPr>
        <w:pStyle w:val="Heading3"/>
      </w:pPr>
      <w:r>
        <w:t xml:space="preserve">3.3 Social-Emotional Learning (SEL)</w:t>
      </w:r>
    </w:p>
    <w:p>
      <w:pPr>
        <w:pStyle w:val="FirstParagraph"/>
      </w:pPr>
      <w:r>
        <w:t xml:space="preserve">Schools in Dubai are increasingly integrating SEL into their curricula. The counselor acts as the lead facilitator of these programs, teaching empathy, conflict resolution, and emotional regulation skills essential for students living in a multicultural society.</w:t>
      </w:r>
    </w:p>
    <w:bookmarkEnd w:id="24"/>
    <w:bookmarkEnd w:id="25"/>
    <w:bookmarkStart w:id="26" w:name="cultural-competence-and-localization"/>
    <w:p>
      <w:pPr>
        <w:pStyle w:val="Heading2"/>
      </w:pPr>
      <w:r>
        <w:t xml:space="preserve">4. Cultural Competence and Localization</w:t>
      </w:r>
    </w:p>
    <w:p>
      <w:pPr>
        <w:pStyle w:val="FirstParagraph"/>
      </w:pPr>
      <w:r>
        <w:t xml:space="preserve">The most distinct aspect of working as a</w:t>
      </w:r>
      <w:r>
        <w:t xml:space="preserve"> </w:t>
      </w:r>
      <w:r>
        <w:rPr>
          <w:bCs/>
          <w:b/>
        </w:rPr>
        <w:t xml:space="preserve">School Counselor</w:t>
      </w:r>
      <w:r>
        <w:t xml:space="preserve"> </w:t>
      </w:r>
      <w:r>
        <w:t xml:space="preserve">in the United Arab Emirates is the necessity for cultural competence. Dubai operates under Islamic law and traditions, which significantly influence family dynamics, gender interactions, and community values.</w:t>
      </w:r>
    </w:p>
    <w:p>
      <w:pPr>
        <w:pStyle w:val="BodyText"/>
      </w:pPr>
      <w:r>
        <w:rPr>
          <w:bCs/>
          <w:b/>
        </w:rPr>
        <w:t xml:space="preserve">Bridging East and West:</w:t>
      </w:r>
      <w:r>
        <w:br/>
      </w:r>
      <w:r>
        <w:t xml:space="preserve">Many expatriate families bring Western approaches to child-rearing that may conflict with local Emirati customs or the traditional values of Asian and Arab expatriate communities. The counselor must act as a cultural broker, helping families understand these differences without imposing one worldview over another. For instance, discussions around gender identity or romantic relationships must be handled with extreme sensitivity to local laws and social norms.</w:t>
      </w:r>
    </w:p>
    <w:p>
      <w:pPr>
        <w:pStyle w:val="BodyText"/>
      </w:pPr>
      <w:r>
        <w:rPr>
          <w:bCs/>
          <w:b/>
        </w:rPr>
        <w:t xml:space="preserve">Engaging Parents:</w:t>
      </w:r>
      <w:r>
        <w:br/>
      </w:r>
      <w:r>
        <w:t xml:space="preserve">Parental involvement is critical in the UAE context. However, cultural barriers may prevent some parents from seeking counseling services. Counselors in Dubai must develop outreach strategies that respect privacy concerns and communal decision-making structures often found in Middle Eastern and South Asian families.</w:t>
      </w:r>
    </w:p>
    <w:bookmarkEnd w:id="26"/>
    <w:bookmarkStart w:id="27" w:name="challenges-faced-by-school-counselors"/>
    <w:p>
      <w:pPr>
        <w:pStyle w:val="Heading2"/>
      </w:pPr>
      <w:r>
        <w:t xml:space="preserve">5. Challenges Faced by School Counselors</w:t>
      </w:r>
    </w:p>
    <w:p>
      <w:pPr>
        <w:pStyle w:val="FirstParagraph"/>
      </w:pPr>
      <w:r>
        <w:rPr>
          <w:bCs/>
          <w:b/>
        </w:rPr>
        <w:t xml:space="preserve">Linguistic Diversity:</w:t>
      </w:r>
      <w:r>
        <w:br/>
      </w:r>
      <w:r>
        <w:t xml:space="preserve">While English is the primary medium of instruction, many students are still developing proficiency in it. Language barriers can hinder effective counseling sessions. Counselors often require the support of bilingual assistants or interpreters to ensure accurate communication.</w:t>
      </w:r>
    </w:p>
    <w:p>
      <w:pPr>
        <w:pStyle w:val="BodyText"/>
      </w:pPr>
      <w:r>
        <w:rPr>
          <w:bCs/>
          <w:b/>
        </w:rPr>
        <w:t xml:space="preserve">High Mobility:</w:t>
      </w:r>
      <w:r>
        <w:br/>
      </w:r>
      <w:r>
        <w:t xml:space="preserve">Due to the transient nature of Dubai’s workforce, students frequently change schools. This lack of continuity can disrupt therapeutic relationships and long-term academic tracking. Counselors must develop robust systems for transferring records seamlessly between institutions.</w:t>
      </w:r>
    </w:p>
    <w:p>
      <w:pPr>
        <w:pStyle w:val="BodyText"/>
      </w:pPr>
      <w:r>
        <w:rPr>
          <w:bCs/>
          <w:b/>
        </w:rPr>
        <w:t xml:space="preserve">Burnout and Isolation:</w:t>
      </w:r>
      <w:r>
        <w:br/>
      </w:r>
      <w:r>
        <w:t xml:space="preserve">Working with high-needs students in a high-pressure environment can lead to counselor burnout. Additionally, professional support networks specific to school counseling in the UAE are still maturing compared to North America or Europe.</w:t>
      </w:r>
    </w:p>
    <w:bookmarkEnd w:id="27"/>
    <w:bookmarkStart w:id="28" w:name="strategic-recommendations"/>
    <w:p>
      <w:pPr>
        <w:pStyle w:val="Heading2"/>
      </w:pPr>
      <w:r>
        <w:t xml:space="preserve">6. Strategic Recommendations</w:t>
      </w:r>
    </w:p>
    <w:p>
      <w:pPr>
        <w:numPr>
          <w:ilvl w:val="0"/>
          <w:numId w:val="1001"/>
        </w:numPr>
        <w:pStyle w:val="Compact"/>
      </w:pPr>
      <w:r>
        <w:rPr>
          <w:bCs/>
          <w:b/>
        </w:rPr>
        <w:t xml:space="preserve">Professional Development:</w:t>
      </w:r>
      <w:r>
        <w:br/>
      </w:r>
      <w:r>
        <w:t xml:space="preserve">Continued training for counselors in cultural competency, trauma-informed care, and UAE-specific legal frameworks is essential. Partnerships with international universities can provide specialized certifications relevant to the Gulf region.</w:t>
      </w:r>
    </w:p>
    <w:p>
      <w:pPr>
        <w:numPr>
          <w:ilvl w:val="0"/>
          <w:numId w:val="1001"/>
        </w:numPr>
        <w:pStyle w:val="Compact"/>
      </w:pPr>
      <w:r>
        <w:rPr>
          <w:bCs/>
          <w:b/>
        </w:rPr>
        <w:t xml:space="preserve">Tech-Enabled Solutions:</w:t>
      </w:r>
      <w:r>
        <w:br/>
      </w:r>
      <w:r>
        <w:t xml:space="preserve">Leveraging technology for anonymous reporting platforms and virtual counseling sessions can help reach students who may be hesitant to seek help in person due to cultural stigma.</w:t>
      </w:r>
    </w:p>
    <w:p>
      <w:pPr>
        <w:numPr>
          <w:ilvl w:val="0"/>
          <w:numId w:val="1001"/>
        </w:numPr>
        <w:pStyle w:val="Compact"/>
      </w:pPr>
      <w:r>
        <w:rPr>
          <w:bCs/>
          <w:b/>
        </w:rPr>
        <w:t xml:space="preserve">Community Collaboration:</w:t>
      </w:r>
      <w:r>
        <w:br/>
      </w:r>
      <w:r>
        <w:t xml:space="preserve">Establishing partnerships with local mental health clinics, community centers, and religious leaders can create a robust support network for students outside the school environment. This holistic approach aligns with the UAE’s national vision for well-being.</w:t>
      </w:r>
    </w:p>
    <w:p>
      <w:pPr>
        <w:numPr>
          <w:ilvl w:val="0"/>
          <w:numId w:val="1001"/>
        </w:numPr>
        <w:pStyle w:val="Compact"/>
      </w:pPr>
      <w:r>
        <w:rPr>
          <w:bCs/>
          <w:b/>
        </w:rPr>
        <w:t xml:space="preserve">Standardization of Roles:</w:t>
      </w:r>
      <w:r>
        <w:br/>
      </w:r>
      <w:r>
        <w:t xml:space="preserve">ADEK should consider further defining the minimum qualifications and scope of practice for school counselors to ensure consistency across all schools in Dubai.</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Dubai, United Arab Emirates</w:t>
      </w:r>
      <w:r>
        <w:t xml:space="preserve">, is far more complex and nuanced than traditional models suggest. They are not merely advisors but cultural navigators, mental health advocates, and academic guides. As Dubai continues to position itself as a leader in global education, the investment in professional school counseling services is not just beneficial but imperative.</w:t>
      </w:r>
    </w:p>
    <w:p>
      <w:pPr>
        <w:pStyle w:val="BodyText"/>
      </w:pPr>
      <w:r>
        <w:t xml:space="preserve">By embracing local cultural values while maintaining international standards of ethical practice, counselors can create safe spaces where students from all backgrounds thrive. Future research should focus on longitudinal studies of student outcomes linked to comprehensive counseling programs in UAE schools. Ultimately, the success of the next generation in Dubai depends on our ability to support their emotional and psychological growth alongside their academic achievements.</w:t>
      </w:r>
    </w:p>
    <w:bookmarkEnd w:id="29"/>
    <w:bookmarkStart w:id="30" w:name="references"/>
    <w:p>
      <w:pPr>
        <w:pStyle w:val="Heading2"/>
      </w:pPr>
      <w:r>
        <w:t xml:space="preserve">References</w:t>
      </w:r>
    </w:p>
    <w:p>
      <w:pPr>
        <w:pStyle w:val="FirstParagraph"/>
      </w:pPr>
      <w:r>
        <w:rPr>
          <w:iCs/>
          <w:i/>
        </w:rPr>
        <w:t xml:space="preserve">(Note: These are representative references for conference formatting purposes)</w:t>
      </w:r>
    </w:p>
    <w:p>
      <w:pPr>
        <w:numPr>
          <w:ilvl w:val="0"/>
          <w:numId w:val="1002"/>
        </w:numPr>
        <w:pStyle w:val="Compact"/>
      </w:pPr>
      <w:r>
        <w:t xml:space="preserve">- Department of Education and Knowledge (ADEK). (2023). *Dubai School Inspection Framework*. Dubai Government.</w:t>
      </w:r>
    </w:p>
    <w:p>
      <w:pPr>
        <w:numPr>
          <w:ilvl w:val="0"/>
          <w:numId w:val="1002"/>
        </w:numPr>
        <w:pStyle w:val="Compact"/>
      </w:pPr>
      <w:r>
        <w:t xml:space="preserve">- American School Counselor Association (ASCA). (2019). *The ASCA National Model: A Framework for School Counseling Programs*. Alexandria, VA.</w:t>
      </w:r>
    </w:p>
    <w:p>
      <w:pPr>
        <w:numPr>
          <w:ilvl w:val="0"/>
          <w:numId w:val="1002"/>
        </w:numPr>
        <w:pStyle w:val="Compact"/>
      </w:pPr>
      <w:r>
        <w:t xml:space="preserve">- Al-Mahroui, S. (2021). "Cultural Competence in Educational Settings: The Case of the UAE." *Journal of Middle East Education*, 14(2), 45-60.</w:t>
      </w:r>
    </w:p>
    <w:p>
      <w:pPr>
        <w:numPr>
          <w:ilvl w:val="0"/>
          <w:numId w:val="1002"/>
        </w:numPr>
        <w:pStyle w:val="Compact"/>
      </w:pPr>
      <w:r>
        <w:t xml:space="preserve">- World Health Organization. (2022). *Mental Health Atlas: United Arab Emirates*. Geneva: WHO.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Arab Emirates Dubai: Bridging Cultural Nuances with Global Best Practices</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