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Multicultural</w:t>
      </w:r>
      <w:r>
        <w:t xml:space="preserve"> </w:t>
      </w:r>
      <w:r>
        <w:t xml:space="preserve">Complexities</w:t>
      </w:r>
    </w:p>
    <w:bookmarkStart w:id="28" w:name="X077d4918cd28e52d5708b0c5181f58ae323f051"/>
    <w:p>
      <w:pPr>
        <w:pStyle w:val="Heading1"/>
      </w:pPr>
      <w:r>
        <w:t xml:space="preserve">The Evolving Role of the Social Worker in Canada Montreal:</w:t>
      </w:r>
      <w:r>
        <w:br/>
      </w:r>
      <w:r>
        <w:t xml:space="preserve">Navigating Multicultural Complexities and Systemic Barriers</w:t>
      </w:r>
    </w:p>
    <w:p>
      <w:pPr>
        <w:pStyle w:val="FirstParagraph"/>
      </w:pPr>
      <w:r>
        <w:rPr>
          <w:iCs/>
          <w:i/>
          <w:bCs/>
          <w:b/>
        </w:rPr>
        <w:t xml:space="preserve">A Conference Paper Presented at the International Symposium on Urban Social Services</w:t>
      </w:r>
    </w:p>
    <w:p>
      <w:pPr>
        <w:pStyle w:val="BodyText"/>
      </w:pPr>
      <w:r>
        <w:rPr>
          <w:bCs/>
          <w:b/>
        </w:rPr>
        <w:t xml:space="preserve">Abstract:</w:t>
      </w:r>
      <w:r>
        <w:t xml:space="preserve"> </w:t>
      </w:r>
      <w:r>
        <w:t xml:space="preserve">This paper examines the critical functions of the social worker within the unique sociopolitical landscape of Canada Montreal. By analyzing demographic shifts, linguistic dualities, and systemic inequities, this study highlights how modern social work practice must adapt to serve a diverse urban population effectively.</w:t>
      </w:r>
    </w:p>
    <w:bookmarkStart w:id="20" w:name="introduction"/>
    <w:p>
      <w:pPr>
        <w:pStyle w:val="Heading2"/>
      </w:pPr>
      <w:r>
        <w:t xml:space="preserve">1. Introduction</w:t>
      </w:r>
    </w:p>
    <w:p>
      <w:pPr>
        <w:pStyle w:val="FirstParagraph"/>
      </w:pPr>
      <w:r>
        <w:t xml:space="preserve">The landscape of social services in North America is undergoing a profound transformation, driven by rapid urbanization and increasing demographic diversity. Nowhere is this transformation more evident than in Canada Montreal, a city that stands as a microcosm of global migration patterns and cultural intersectionality. For the professional social worker operating within this jurisdiction, the role extends far beyond traditional case management. It requires a nuanced understanding of legal frameworks, linguistic nuances, and historical contexts that define life in Quebec.</w:t>
      </w:r>
    </w:p>
    <w:p>
      <w:pPr>
        <w:pStyle w:val="BodyText"/>
      </w:pPr>
      <w:r>
        <w:t xml:space="preserve">This conference paper aims to explore the multifaceted responsibilities of the social worker in Canada Montreal today. We argue that effective practice in this region demands an intersectional approach that acknowledges both universal social work principles and the specific cultural imperatives of a society deeply rooted in Francophone identity while embracing significant Anglophone and immigrant populations.</w:t>
      </w:r>
    </w:p>
    <w:bookmarkEnd w:id="20"/>
    <w:bookmarkStart w:id="21" w:name="Xaa49e2be31c82903a8ef60da6ca8d3cc7df251d"/>
    <w:p>
      <w:pPr>
        <w:pStyle w:val="Heading2"/>
      </w:pPr>
      <w:r>
        <w:t xml:space="preserve">2. The Demographic Context of Canada Montreal</w:t>
      </w:r>
    </w:p>
    <w:p>
      <w:pPr>
        <w:pStyle w:val="FirstParagraph"/>
      </w:pPr>
      <w:r>
        <w:t xml:space="preserve">To understand the mandate of the social worker, one must first comprehend the environment in which they operate. Canada Montreal is characterized by its bilingual nature, yet it operates primarily within a French-speaking legal and administrative framework established by provincial laws. This creates a unique dichotomy for service delivery. The city has seen a surge in immigration from non-European countries, particularly from Africa and the Middle East, adding layers of cultural complexity to urban social dynamics.</w:t>
      </w:r>
    </w:p>
    <w:p>
      <w:pPr>
        <w:pStyle w:val="BodyText"/>
      </w:pPr>
      <w:r>
        <w:t xml:space="preserve">For the social worker, this demographic shift necessitates a move away from ethnocentric models of care. The traditional Western psychological frameworks often taught in universities may not fully resonate with clients from collectivist cultures or those who view mental health through spiritual or communal lenses. Therefore, the social worker must become a cultural broker, bridging the gap between institutional expectations and client realities.</w:t>
      </w:r>
    </w:p>
    <w:bookmarkEnd w:id="21"/>
    <w:bookmarkStart w:id="22" w:name="X984db0c0a3984881b5d0ef9f11a2cfec518a984"/>
    <w:p>
      <w:pPr>
        <w:pStyle w:val="Heading2"/>
      </w:pPr>
      <w:r>
        <w:t xml:space="preserve">3. Linguistic Competence as a Professional Obligation</w:t>
      </w:r>
    </w:p>
    <w:p>
      <w:pPr>
        <w:pStyle w:val="FirstParagraph"/>
      </w:pPr>
      <w:r>
        <w:t xml:space="preserve">In Canada Montreal, language is not merely a tool for communication; it is a political and social identifier. The *Charter of the French Language* mandates that most public services, including those provided by social workers, be accessible in French. However, the reality on the ground often involves clients who are newly arrived refugees or immigrants with limited proficiency in both official languages.</w:t>
      </w:r>
    </w:p>
    <w:p>
      <w:pPr>
        <w:pStyle w:val="BodyText"/>
      </w:pPr>
      <w:r>
        <w:t xml:space="preserve">The modern social worker must possess not just functional bilingualism but also cultural linguistic competence. This involves understanding idiomatic expressions related to trauma and distress that may differ between English and French contexts, as well as recognizing the power dynamics inherent in language barriers. Professional associations emphasize that failure to provide services in a client’s preferred language can constitute a form of systemic exclusion. Consequently, many agencies are now hiring interpreters or employing social workers who speak multiple languages relevant to the local community, such as Arabic, Haitian Creole, or Spanish.</w:t>
      </w:r>
    </w:p>
    <w:bookmarkEnd w:id="22"/>
    <w:bookmarkStart w:id="23" w:name="Xc184fb3ff009b73bcb57b9fc090e3d05e5699f1"/>
    <w:p>
      <w:pPr>
        <w:pStyle w:val="Heading2"/>
      </w:pPr>
      <w:r>
        <w:t xml:space="preserve">4. Intersectionality and Systemic Inequities</w:t>
      </w:r>
    </w:p>
    <w:p>
      <w:pPr>
        <w:pStyle w:val="FirstParagraph"/>
      </w:pPr>
      <w:r>
        <w:t xml:space="preserve">The concept of intersectionality is central to contemporary social work theory in Canada Montreal. Clients rarely present with a single issue; rather, their challenges are compounded by overlapping systems of discrimination based on race, gender, immigration status, and socioeconomic class. For instance, an immigrant woman facing domestic violence may encounter barriers related to her temporary visa status, lack of knowledge about local legal rights due to language differences,</w:t>
      </w:r>
    </w:p>
    <w:p>
      <w:pPr>
        <w:pStyle w:val="BodyText"/>
      </w:pPr>
      <w:r>
        <w:t xml:space="preserve">The social worker acts as an advocate within these complex systems. This advocacy extends beyond individual case resolution to include policy reform and community empowerment. In recent years, social workers in Canada Montreal have been at the forefront of initiatives aimed at decolonizing social services, challenging the colonial legacies that continue to impact Indigenous populations and other marginalized groups.</w:t>
      </w:r>
    </w:p>
    <w:bookmarkEnd w:id="23"/>
    <w:bookmarkStart w:id="24" w:name="Xe865dced6fc8ffabf0404e4eba8a59f0b7d9166"/>
    <w:p>
      <w:pPr>
        <w:pStyle w:val="Heading2"/>
      </w:pPr>
      <w:r>
        <w:t xml:space="preserve">5. Mental Health Crisis and Community Resilience</w:t>
      </w:r>
    </w:p>
    <w:p>
      <w:pPr>
        <w:pStyle w:val="FirstParagraph"/>
      </w:pPr>
      <w:r>
        <w:t xml:space="preserve">The post-pandemic era has exacerbated mental health crises across Canada Montreal, with heightened rates of anxiety, depression, and substance use disorders among youth and marginalized communities. The social worker’s role in this context is pivotal. Unlike pure clinical psychology, which may focus heavily on individual therapy, social work emphasizes the person-in-environment perspective.</w:t>
      </w:r>
    </w:p>
    <w:p>
      <w:pPr>
        <w:pStyle w:val="BodyText"/>
      </w:pPr>
      <w:r>
        <w:t xml:space="preserve">This means addressing not only the internal psychological state of the client but also their external circumstances: housing insecurity, employment instability, and social isolation. Community-based organizations in Canada Montreal are increasingly adopting holistic models where social workers collaborate with housing advocates, legal aid providers, and mental health professionals. This interdisciplinary approach ensures that interventions are comprehensive and sustainable.</w:t>
      </w:r>
    </w:p>
    <w:bookmarkEnd w:id="24"/>
    <w:bookmarkStart w:id="25" w:name="Xc49a0e56d9d960198635b80ab6ab9b87c06962a"/>
    <w:p>
      <w:pPr>
        <w:pStyle w:val="Heading2"/>
      </w:pPr>
      <w:r>
        <w:t xml:space="preserve">6. Ethical Challenges in a Dualistic Society</w:t>
      </w:r>
    </w:p>
    <w:p>
      <w:pPr>
        <w:pStyle w:val="FirstParagraph"/>
      </w:pPr>
      <w:r>
        <w:t xml:space="preserve">Ethical practice in Canada Montreal presents unique challenges due to the tension between provincial mandates and federal responsibilities. Social workers must navigate issues related to privacy, consent, and mandatory reporting within a framework that respects both Quebec civil law and common law traditions where applicable. Furthermore, the ethical imperative of social justice requires professionals to actively confront structural racism and xenophobia.</w:t>
      </w:r>
    </w:p>
    <w:p>
      <w:pPr>
        <w:pStyle w:val="BodyText"/>
      </w:pPr>
      <w:r>
        <w:t xml:space="preserve">Professional bodies in the region are updating their codes of ethics to explicitly address cultural humility. This involves continuous self-reflection by the social worker regarding their own biases and privileges. It requires acknowledging that expertise does not lie solely with the professional but is also shared by the client through their lived experience.</w:t>
      </w:r>
    </w:p>
    <w:bookmarkEnd w:id="25"/>
    <w:bookmarkStart w:id="26" w:name="conclusion"/>
    <w:p>
      <w:pPr>
        <w:pStyle w:val="Heading2"/>
      </w:pPr>
      <w:r>
        <w:t xml:space="preserve">7. Conclusion</w:t>
      </w:r>
    </w:p>
    <w:p>
      <w:pPr>
        <w:pStyle w:val="FirstParagraph"/>
      </w:pPr>
      <w:r>
        <w:t xml:space="preserve">In conclusion, the role of the social worker in Canada Montreal is expanding in scope and significance. As a hub of diversity and change, this city provides both challenges and opportunities for innovative practice. The effective social worker must be adaptable, culturally competent, linguistically skilled,</w:t>
      </w:r>
    </w:p>
    <w:p>
      <w:pPr>
        <w:pStyle w:val="BodyText"/>
      </w:pPr>
      <w:r>
        <w:t xml:space="preserve">Future research should focus on longitudinal studies assessing the impact of these evolving practices on client outcomes. By continuing to refine our methods and centering the voices of those we serve, the social work profession in Canada Montreal can continue to drive positive social change. The ultimate goal remains consistent with global social work values: to enhance human well-being and help meet the basic needs of all people, with particular attention to the needs of vulnerable populations.</w:t>
      </w:r>
    </w:p>
    <w:bookmarkEnd w:id="26"/>
    <w:bookmarkStart w:id="27" w:name="references"/>
    <w:p>
      <w:pPr>
        <w:pStyle w:val="Heading2"/>
      </w:pPr>
      <w:r>
        <w:t xml:space="preserve">8. References</w:t>
      </w:r>
    </w:p>
    <w:p>
      <w:pPr>
        <w:numPr>
          <w:ilvl w:val="0"/>
          <w:numId w:val="1001"/>
        </w:numPr>
        <w:pStyle w:val="Compact"/>
      </w:pPr>
      <w:r>
        <w:t xml:space="preserve">OQLF (Office de la langue française). (2023). *Language Policies and Social Services in Quebec*.</w:t>
      </w:r>
    </w:p>
    <w:p>
      <w:pPr>
        <w:numPr>
          <w:ilvl w:val="0"/>
          <w:numId w:val="1001"/>
        </w:numPr>
        <w:pStyle w:val="Compact"/>
      </w:pPr>
      <w:r>
        <w:t xml:space="preserve">CASW (Canadian Association for Social Work). (2015). *Ethical Standards of Practice*.</w:t>
      </w:r>
    </w:p>
    <w:p>
      <w:pPr>
        <w:numPr>
          <w:ilvl w:val="0"/>
          <w:numId w:val="1001"/>
        </w:numPr>
        <w:pStyle w:val="Compact"/>
      </w:pPr>
      <w:r>
        <w:t xml:space="preserve">Bourhis, R. Y., &amp; Day, H. (2020). *Language Rights and Mental Health Access in Montreal*. Journal of Cross-Cultural Psychology.</w:t>
      </w:r>
    </w:p>
    <w:p>
      <w:pPr>
        <w:numPr>
          <w:ilvl w:val="0"/>
          <w:numId w:val="1001"/>
        </w:numPr>
        <w:pStyle w:val="Compact"/>
      </w:pPr>
      <w:r>
        <w:t xml:space="preserve">Quebec Ministry of Health and Social Services. (2021). *Report on the Integration of Newcomers into Local Community Resources*.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Canada Montreal: Navigating Multicultural Complexities</dc:title>
  <dc:creator/>
  <dc:language>en</dc:language>
  <cp:keywords/>
  <dcterms:created xsi:type="dcterms:W3CDTF">2026-07-29T16:55:28Z</dcterms:created>
  <dcterms:modified xsi:type="dcterms:W3CDTF">2026-07-29T16:55:28Z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