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6" w:name="Xa4456c162498857e3ecc82962a2f6e7b4546dad"/>
    <w:p>
      <w:pPr>
        <w:pStyle w:val="Heading1"/>
      </w:pPr>
      <w:r>
        <w:t xml:space="preserve">The Evolving Role of the Social Worker in Canada Vancouver: Addressing Systemic Challenges and Community Resilience</w:t>
      </w:r>
    </w:p>
    <w:p>
      <w:pPr>
        <w:pStyle w:val="FirstParagraph"/>
      </w:pPr>
      <w:r>
        <w:t xml:space="preserve">Presented at the National Conference on Social Services Integration</w:t>
      </w:r>
    </w:p>
    <w:bookmarkStart w:id="20" w:name="abstract"/>
    <w:p>
      <w:pPr>
        <w:pStyle w:val="Heading2"/>
      </w:pPr>
      <w:r>
        <w:t xml:space="preserve">Abstract</w:t>
      </w:r>
    </w:p>
    <w:p>
      <w:pPr>
        <w:pStyle w:val="FirstParagraph"/>
      </w:pPr>
      <w:r>
        <w:t xml:space="preserve">This paper examines the critical function of the social worker within the unique socio-economic landscape of Canada Vancouver. As one of Canada’s most dynamic and rapidly growing metropolitan areas, Vancouver faces distinct challenges related to housing affordability, Indigenous reconciliation, and multicultural integration. This document argues that modern social workers in this region must adopt a hybrid model of practice that combines direct clinical intervention with macro-level policy advocacy. By analyzing current data and case studies from local agencies, we highlight how the role of the social worker has expanded beyond traditional casework to become a central pillar in maintaining community stability and promoting equity in Canada Vancouver.</w:t>
      </w:r>
    </w:p>
    <w:bookmarkEnd w:id="20"/>
    <w:bookmarkStart w:id="21" w:name="introduction"/>
    <w:p>
      <w:pPr>
        <w:pStyle w:val="Heading2"/>
      </w:pPr>
      <w:r>
        <w:t xml:space="preserve">Introduction</w:t>
      </w:r>
    </w:p>
    <w:p>
      <w:pPr>
        <w:pStyle w:val="FirstParagraph"/>
      </w:pPr>
      <w:r>
        <w:t xml:space="preserve">The landscape of social services is undergoing a profound transformation globally, but nowhere is this more evident than in Canada Vancouver. This coastal city serves as a microcosm of broader Canadian societal issues, ranging from the housing crisis affecting low-income families to the urgent need for trauma-informed care among Indigenous populations. The term "social worker" has traditionally been associated with direct individual support; however, in the context of Canada Vancouver, this definition is insufficient. The complexity of urban poverty and systemic inequality requires a social work profession that is agile, politically engaged, and culturally competent.</w:t>
      </w:r>
    </w:p>
    <w:p>
      <w:pPr>
        <w:pStyle w:val="BodyText"/>
      </w:pPr>
      <w:r>
        <w:t xml:space="preserve">This conference paper aims to explore three primary areas: the impact of housing instability on mental health services in Canada Vancouver, the integration of Indigenous traditional practices into modern social work frameworks, and the necessity for macro-practice skills among frontline workers. By focusing on these aspects, we provide a comprehensive overview of how social workers can effectively navigate and mitigate the challenges specific to this region.</w:t>
      </w:r>
    </w:p>
    <w:bookmarkEnd w:id="21"/>
    <w:bookmarkStart w:id="22" w:name="X0ef5db2b55322ae0f2f82850901435a988d3372"/>
    <w:p>
      <w:pPr>
        <w:pStyle w:val="Heading2"/>
      </w:pPr>
      <w:r>
        <w:t xml:space="preserve">The Housing Crisis and Mental Health in Canada Vancouver</w:t>
      </w:r>
    </w:p>
    <w:p>
      <w:pPr>
        <w:pStyle w:val="FirstParagraph"/>
      </w:pPr>
      <w:r>
        <w:t xml:space="preserve">No discussion regarding social work in modern Canada Vancouver is complete without addressing the housing crisis. Vancouver has consistently ranked among the most expensive real estate markets in North America. This economic pressure has led to a significant rise in homelessness and under-housing, which directly correlates with increased rates of anxiety, depression, and substance use disorders.</w:t>
      </w:r>
    </w:p>
    <w:p>
      <w:pPr>
        <w:pStyle w:val="BodyText"/>
      </w:pPr>
      <w:r>
        <w:t xml:space="preserve">In this context, the social worker acts not merely as a therapist but as a case manager navigating complex bureaucratic systems. Social workers in Canada Vancouver must possess specialized knowledge regarding government subsidies, emergency shelters, and transitional housing programs. They serve as advocates for clients who are often marginalized by both the healthcare system and the housing market. For instance, when a client faces eviction due to unaffordable rent increases, the social worker must intervene legally and emotionally to prevent displacement. This dual role underscores the importance of integrating policy analysis into daily practice.</w:t>
      </w:r>
    </w:p>
    <w:p>
      <w:pPr>
        <w:pStyle w:val="BodyText"/>
      </w:pPr>
      <w:r>
        <w:t xml:space="preserve">Data from local non-profit organizations indicates that clients who receive coordinated care involving both mental health support and housing advocacy experience better long-term outcomes. Therefore, social workers must collaborate closely with urban planners, municipal governments, and community groups to develop sustainable solutions for housing insecurity in Canada Vancouver.</w:t>
      </w:r>
    </w:p>
    <w:bookmarkEnd w:id="22"/>
    <w:bookmarkStart w:id="23" w:name="X397ba613691cbb341981e4b8d35ae85fe842194"/>
    <w:p>
      <w:pPr>
        <w:pStyle w:val="Heading2"/>
      </w:pPr>
      <w:r>
        <w:t xml:space="preserve">Indigenous Reconciliation and Culturally Safe Practice</w:t>
      </w:r>
    </w:p>
    <w:p>
      <w:pPr>
        <w:pStyle w:val="FirstParagraph"/>
      </w:pPr>
      <w:r>
        <w:t xml:space="preserve">A crucial aspect of social work in Canada Vancouver is its responsibility toward Indigenous reconciliation. As the traditional territories of the Musqueam, Squamish, and Tsleil-Waututh Nations, Vancouver has a profound obligation to address historical injustices inflicted upon Indigenous peoples. Social workers in this region must move beyond Western-centric models of care and embrace culturally safe practices that respect Indigenous traditions and healing methods.</w:t>
      </w:r>
    </w:p>
    <w:p>
      <w:pPr>
        <w:pStyle w:val="BodyText"/>
      </w:pPr>
      <w:r>
        <w:t xml:space="preserve">This involves recognizing the intergenerational trauma resulting from colonization and the residential school system. Social workers must engage in ongoing self-reflection to identify their own biases and privilege. Furthermore, they are expected to partner with Elders, knowledge keepers, and traditional healers to provide holistic support services. In many agencies across Canada Vancouver, this has led to the creation of "two-eyed seeing" frameworks, which combine Western clinical psychology with Indigenous wisdom.</w:t>
      </w:r>
    </w:p>
    <w:p>
      <w:pPr>
        <w:pStyle w:val="BodyText"/>
      </w:pPr>
      <w:r>
        <w:t xml:space="preserve">For example, outreach programs targeting Indigenous youth in Downtown Eastside neighborhoods have shown success when they incorporate cultural ceremonies and land-based healing activities alongside standard counseling. This approach acknowledges that healing is not just an individual process but a communal and spiritual one. By prioritizing these culturally responsive methods, social workers contribute to the broader goal of reconciliation in Canada Vancouver.</w:t>
      </w:r>
    </w:p>
    <w:bookmarkEnd w:id="23"/>
    <w:bookmarkStart w:id="24" w:name="the-need-for-macro-practice-skills"/>
    <w:p>
      <w:pPr>
        <w:pStyle w:val="Heading2"/>
      </w:pPr>
      <w:r>
        <w:t xml:space="preserve">The Need for Macro-Practice Skills</w:t>
      </w:r>
    </w:p>
    <w:p>
      <w:pPr>
        <w:pStyle w:val="FirstParagraph"/>
      </w:pPr>
      <w:r>
        <w:t xml:space="preserve">While direct practice remains essential, there is a growing consensus that social workers must also develop macro-practice skills. This refers to the ability to influence change at the systemic level through policy advocacy, community organizing, and program development. In Canada Vancouver, where resources are often stretched thin due to rapid population growth, macro-level interventions can have a more significant impact than individual case management alone.</w:t>
      </w:r>
    </w:p>
    <w:p>
      <w:pPr>
        <w:pStyle w:val="BodyText"/>
      </w:pPr>
      <w:r>
        <w:t xml:space="preserve">Social workers are uniquely positioned to identify gaps in service delivery and advocate for legislative changes that address root causes of social problems. For instance, advocating for increased funding for mental health services or pushing for stricter regulations on speculative real estate investments are actions that require strong macro-practice competencies. Social workers must be vocal voices in public discourse, using their expertise to inform policymakers about the realities faced by vulnerable populations.</w:t>
      </w:r>
    </w:p>
    <w:p>
      <w:pPr>
        <w:pStyle w:val="BodyText"/>
      </w:pPr>
      <w:r>
        <w:t xml:space="preserve">Educational institutions and employers in Canada Vancouver are increasingly recognizing this need. Training programs now emphasize leadership skills, grant writing, and political advocacy as core components of social work education. By empowering social workers with these tools, we can create a workforce that is capable of driving systemic change rather than simply reacting to symptoms.</w:t>
      </w:r>
    </w:p>
    <w:bookmarkEnd w:id="24"/>
    <w:bookmarkStart w:id="25" w:name="conclusion"/>
    <w:p>
      <w:pPr>
        <w:pStyle w:val="Heading2"/>
      </w:pPr>
      <w:r>
        <w:t xml:space="preserve">Conclusion</w:t>
      </w:r>
    </w:p>
    <w:p>
      <w:pPr>
        <w:pStyle w:val="FirstParagraph"/>
      </w:pPr>
      <w:r>
        <w:t xml:space="preserve">In conclusion, the role of the social worker in Canada Vancouver is multifaceted and increasingly critical. From addressing the immediate needs caused by housing instability to leading efforts toward Indigenous reconciliation and advocating for systemic policy changes, social workers are at the forefront of community resilience. This paper has demonstrated that effective practice requires a blend of clinical expertise, cultural humility, and macro-level advocacy.</w:t>
      </w:r>
    </w:p>
    <w:p>
      <w:pPr>
        <w:pStyle w:val="BodyText"/>
      </w:pPr>
      <w:r>
        <w:t xml:space="preserve">As we move forward, it is imperative that stakeholders in Canada Vancouver continue to support the professional development of social workers. This includes adequate funding for agencies, access to ongoing training in specialized areas such as trauma-informed care and Indigenous relations, and opportunities for collaborative inter-sectoral partnerships. By investing in the social work profession, we invest in the well-being and stability of our communities.</w:t>
      </w:r>
    </w:p>
    <w:p>
      <w:pPr>
        <w:pStyle w:val="BodyText"/>
      </w:pPr>
      <w:r>
        <w:t xml:space="preserve">The challenges facing Canada Vancouver are complex, but with a committed and skilled workforce of social workers, there is hope for creating a more equitable and inclusive society. Future research should focus on evaluating the long-term impacts of these integrated practice models to further refine strategies for community improvement. Ultimately, the social worker remains an indispensable agent of change in the fabric of Canadian society.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of the Social Worker in Canada Vancouver</dc:title>
  <dc:creator/>
  <dc:language>en</dc:language>
  <cp:keywords/>
  <dcterms:created xsi:type="dcterms:W3CDTF">2026-07-29T03:55:41Z</dcterms:created>
  <dcterms:modified xsi:type="dcterms:W3CDTF">2026-07-29T03:55:41Z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