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Resilience</w:t>
      </w:r>
    </w:p>
    <w:bookmarkStart w:id="30" w:name="X593249e7bdc5113fc7d49c3a1b81c672c170ae1"/>
    <w:p>
      <w:pPr>
        <w:pStyle w:val="Heading1"/>
      </w:pPr>
      <w:r>
        <w:t xml:space="preserve">The Evolving Role of the Social Worker in Egypt Cairo</w:t>
      </w:r>
      <w:r>
        <w:br/>
      </w:r>
      <w:r>
        <w:t xml:space="preserve">Navigating Urban Complexity and Cultural Resilience</w:t>
      </w:r>
    </w:p>
    <w:p>
      <w:pPr>
        <w:pStyle w:val="FirstParagraph"/>
      </w:pPr>
      <w:r>
        <w:rPr>
          <w:bCs/>
          <w:b/>
        </w:rPr>
        <w:t xml:space="preserve">Conference Paper</w:t>
      </w:r>
    </w:p>
    <w:p>
      <w:pPr>
        <w:pStyle w:val="BodyText"/>
      </w:pPr>
      <w:r>
        <w:rPr>
          <w:iCs/>
          <w:i/>
        </w:rPr>
        <w:t xml:space="preserve">Presentation for the International Conference on Social Development in Emerging Urban Centers</w:t>
      </w:r>
    </w:p>
    <w:bookmarkStart w:id="20" w:name="abstract"/>
    <w:p>
      <w:pPr>
        <w:pStyle w:val="Heading3"/>
      </w:pPr>
      <w:r>
        <w:rPr>
          <w:bCs/>
          <w:b/>
        </w:rPr>
        <w:t xml:space="preserve">Abstract</w:t>
      </w:r>
    </w:p>
    <w:p>
      <w:pPr>
        <w:pStyle w:val="FirstParagraph"/>
      </w:pPr>
      <w:r>
        <w:t xml:space="preserve">This paper examines the critical and expanding role of the social worker within Cairo, Egypt. As Egypt Cairo transforms into a sprawling megacity with significant demographic pressures, infrastructural challenges, and socio-economic disparities, traditional community support systems are under immense strain. This study analyzes how modern Social Worker interventions in Egypt Cairo must adapt to local cultural nuances while addressing contemporary urban crises such as housing inequality in informal settlements (Ashwa'iyyat), youth unemployment, and family fragmentation. By integrating evidence-based practice with indigenous knowledge structures like the "Moustahim" community leader model, this paper argues for a culturally responsive framework that empowers Social Worker practitioners to serve as pivotal agents of change and stability in the heart of Egypt Cairo.</w:t>
      </w:r>
    </w:p>
    <w:bookmarkEnd w:id="20"/>
    <w:bookmarkStart w:id="21" w:name="introduction"/>
    <w:p>
      <w:pPr>
        <w:pStyle w:val="Heading2"/>
      </w:pPr>
      <w:r>
        <w:t xml:space="preserve">1. Introduction</w:t>
      </w:r>
    </w:p>
    <w:p>
      <w:pPr>
        <w:pStyle w:val="FirstParagraph"/>
      </w:pPr>
      <w:r>
        <w:t xml:space="preserve">The city of Egypt Cairo stands as one of the oldest continuous cities in the world, yet it faces some of the most acute challenges associated with rapid modernization and population density. With a metropolitan population exceeding twenty million people, Cairo represents a unique laboratory for social services. In this context, the definition and function of the Social Worker have shifted dramatically over the last three decades. Historically viewed primarily as administrative case managers within government ministries, today's Social Worker in Egypt Cairo is increasingly expected to act as clinical therapist, community organizer, policy advocate, and cultural mediator.</w:t>
      </w:r>
    </w:p>
    <w:p>
      <w:pPr>
        <w:pStyle w:val="BodyText"/>
      </w:pPr>
      <w:r>
        <w:t xml:space="preserve">The urgency of this professional evolution cannot be overstated. The distinct socio-economic fabric of Egypt Cairo requires specialized knowledge that transcends Western social work models imported through globalization. This paper posits that the efficacy of any social intervention in Egypt Cairo is directly proportional to its ability to navigate the complex interplay between state bureaucracy, informal community networks, and individual psychological needs.</w:t>
      </w:r>
    </w:p>
    <w:bookmarkEnd w:id="21"/>
    <w:bookmarkStart w:id="22" w:name="X94eb50d9773f295431a8cf706e40ebfa46023c4"/>
    <w:p>
      <w:pPr>
        <w:pStyle w:val="Heading2"/>
      </w:pPr>
      <w:r>
        <w:t xml:space="preserve">2. The Urban Landscape of Egypt Cairo: Challenges Facing Vulnerable Populations</w:t>
      </w:r>
    </w:p>
    <w:p>
      <w:pPr>
        <w:pStyle w:val="FirstParagraph"/>
      </w:pPr>
      <w:r>
        <w:t xml:space="preserve">To understand the necessity of professional Social Worker intervention in Egypt Cairo, one must first appreciate the urban reality. The city is characterized by a sharp dichotomy between modern, planned districts and vast informal settlements known as "Ashwa'iyyat." In areas such as Qalaa El Maadi or parts of Old Cairo (Masr El Qadima), poverty often coexists with vibrant community solidarity.</w:t>
      </w:r>
    </w:p>
    <w:p>
      <w:pPr>
        <w:pStyle w:val="BodyText"/>
      </w:pPr>
      <w:r>
        <w:t xml:space="preserve">The primary challenges facing the population include:</w:t>
      </w:r>
    </w:p>
    <w:p>
      <w:pPr>
        <w:numPr>
          <w:ilvl w:val="0"/>
          <w:numId w:val="1001"/>
        </w:numPr>
        <w:pStyle w:val="Compact"/>
      </w:pPr>
      <w:r>
        <w:rPr>
          <w:bCs/>
          <w:b/>
        </w:rPr>
        <w:t xml:space="preserve">Housing Instability:</w:t>
      </w:r>
      <w:r>
        <w:t xml:space="preserve"> </w:t>
      </w:r>
      <w:r>
        <w:t xml:space="preserve">High rates of homelessness and overcrowding in informal areas necessitate not just housing advocacy, but comprehensive case management that includes health access and legal aid.</w:t>
      </w:r>
    </w:p>
    <w:p>
      <w:pPr>
        <w:numPr>
          <w:ilvl w:val="0"/>
          <w:numId w:val="1001"/>
        </w:numPr>
        <w:pStyle w:val="Compact"/>
      </w:pPr>
      <w:r>
        <w:rPr>
          <w:bCs/>
          <w:b/>
        </w:rPr>
        <w:t xml:space="preserve">Youth Demographics:</w:t>
      </w:r>
      <w:r>
        <w:t xml:space="preserve"> </w:t>
      </w:r>
      <w:r>
        <w:t xml:space="preserve">Egypt Cairo has a massive youth population. Social Worker interventions must pivot from purely charitable aid to developmental programs that address skill acquisition, mental health, and civic engagement to combat radicalization and unemployment.</w:t>
      </w:r>
    </w:p>
    <w:p>
      <w:pPr>
        <w:numPr>
          <w:ilvl w:val="0"/>
          <w:numId w:val="1001"/>
        </w:numPr>
        <w:pStyle w:val="Compact"/>
      </w:pPr>
      <w:r>
        <w:rPr>
          <w:bCs/>
          <w:b/>
        </w:rPr>
        <w:t xml:space="preserve">Family Dynamics:</w:t>
      </w:r>
      <w:r>
        <w:t xml:space="preserve"> </w:t>
      </w:r>
      <w:r>
        <w:t xml:space="preserve">Economic pressures often lead to delayed marriages or early child labor. The Social Worker plays a crucial role in mediating family disputes and providing counseling services that respect religious traditions while promoting individual well-being.</w:t>
      </w:r>
    </w:p>
    <w:bookmarkEnd w:id="22"/>
    <w:bookmarkStart w:id="23" w:name="X23168205a92da771ba7045bb461c8fb0796cd46"/>
    <w:p>
      <w:pPr>
        <w:pStyle w:val="Heading2"/>
      </w:pPr>
      <w:r>
        <w:t xml:space="preserve">3. Cultural Competence: Adapting the Social Worker Role to Local Contexts</w:t>
      </w:r>
    </w:p>
    <w:p>
      <w:pPr>
        <w:pStyle w:val="FirstParagraph"/>
      </w:pPr>
      <w:r>
        <w:t xml:space="preserve">A critical finding of this research is that standard international social work methodologies often fail when applied rigidly in Egypt Cairo without localization. The concept of "collectivism" is deeply embedded in Egyptian culture. Therefore, the Social Worker cannot operate solely on an individualistic basis. Instead, effective practice involves engaging with the family unit and the extended clan (Aila) as central actors.</w:t>
      </w:r>
    </w:p>
    <w:p>
      <w:pPr>
        <w:pStyle w:val="BodyText"/>
      </w:pPr>
      <w:r>
        <w:t xml:space="preserve">In Egypt Cairo, trust is built through personal relationships rather than institutional authority. A Social Worker who arrives with a clipboard and a protocol often meets resistance. Conversely, one who engages in "Tarab" (social bonding), respects honor codes ("Sharaf"), and utilizes local dialects builds the rapport necessary for successful intervention. This approach requires the Social Worker to be fluent not only in Arabic but also in the cultural semiotics of Cairo’s diverse neighborhoods.</w:t>
      </w:r>
    </w:p>
    <w:bookmarkEnd w:id="23"/>
    <w:bookmarkStart w:id="26" w:name="Xbf17fff41726e404abcc5525ea09a61296d0933"/>
    <w:p>
      <w:pPr>
        <w:pStyle w:val="Heading2"/>
      </w:pPr>
      <w:r>
        <w:t xml:space="preserve">4. The Integration of Formal and Informal Systems</w:t>
      </w:r>
    </w:p>
    <w:p>
      <w:pPr>
        <w:pStyle w:val="FirstParagraph"/>
      </w:pPr>
      <w:r>
        <w:t xml:space="preserve">In Egypt Cairo, state resources are frequently overstretched. Consequently, many social services are delivered through Non-Governmental Organizations (NGOs) and faith-based organizations. The modern Social Worker in this region acts as a bridge between these disparate systems.</w:t>
      </w:r>
    </w:p>
    <w:bookmarkStart w:id="24" w:name="the-role-of-the-moustahim"/>
    <w:p>
      <w:pPr>
        <w:pStyle w:val="Heading3"/>
      </w:pPr>
      <w:r>
        <w:rPr>
          <w:bCs/>
          <w:b/>
        </w:rPr>
        <w:t xml:space="preserve">The Role of the 'Moustahim'</w:t>
      </w:r>
    </w:p>
    <w:p>
      <w:pPr>
        <w:pStyle w:val="FirstParagraph"/>
      </w:pPr>
      <w:r>
        <w:t xml:space="preserve">In many Cairo neighborhoods, the "Moustahim" (neighborhood leader) holds significant informal authority. A proficient Social Worker collaborates with Moustahme rather than bypassing them. This collaboration ensures that interventions are culturally sanctioned and more likely to be accepted by residents who may distrust outside government entities.</w:t>
      </w:r>
    </w:p>
    <w:bookmarkEnd w:id="24"/>
    <w:bookmarkStart w:id="25" w:name="psychosocial-support-in-crisis"/>
    <w:p>
      <w:pPr>
        <w:pStyle w:val="Heading3"/>
      </w:pPr>
      <w:r>
        <w:rPr>
          <w:bCs/>
          <w:b/>
        </w:rPr>
        <w:t xml:space="preserve">Psychosocial Support in Crisis</w:t>
      </w:r>
    </w:p>
    <w:p>
      <w:pPr>
        <w:pStyle w:val="FirstParagraph"/>
      </w:pPr>
      <w:r>
        <w:t xml:space="preserve">Recent years have seen Egypt Cairo grapple with various crises, including public health emergencies and economic fluctuations. Social Worker teams have been deployed to provide psychological first aid, demonstrating the flexibility of the profession. In these high-pressure environments, the Social Worker must maintain resilience while supporting clients who are experiencing trauma related to financial loss or displacement.</w:t>
      </w:r>
    </w:p>
    <w:bookmarkEnd w:id="25"/>
    <w:bookmarkEnd w:id="26"/>
    <w:bookmarkStart w:id="27" w:name="recommendations-for-future-practice"/>
    <w:p>
      <w:pPr>
        <w:pStyle w:val="Heading2"/>
      </w:pPr>
      <w:r>
        <w:t xml:space="preserve">5. Recommendations for Future Practice</w:t>
      </w:r>
    </w:p>
    <w:p>
      <w:pPr>
        <w:pStyle w:val="FirstParagraph"/>
      </w:pPr>
      <w:r>
        <w:t xml:space="preserve">Based on the analysis of current trends in Egypt Cairo, this conference paper proposes several strategic directions for the social work profession:</w:t>
      </w:r>
    </w:p>
    <w:p>
      <w:pPr>
        <w:numPr>
          <w:ilvl w:val="0"/>
          <w:numId w:val="1002"/>
        </w:numPr>
        <w:pStyle w:val="Compact"/>
      </w:pPr>
      <w:r>
        <w:rPr>
          <w:bCs/>
          <w:b/>
        </w:rPr>
        <w:t xml:space="preserve">Educational Reform:</w:t>
      </w:r>
      <w:r>
        <w:t xml:space="preserve"> </w:t>
      </w:r>
      <w:r>
        <w:t xml:space="preserve">Social Work curricula in Egyptian universities must emphasize urban sociology and trauma-informed care specific to megacities.</w:t>
      </w:r>
    </w:p>
    <w:p>
      <w:pPr>
        <w:numPr>
          <w:ilvl w:val="0"/>
          <w:numId w:val="1002"/>
        </w:numPr>
        <w:pStyle w:val="Compact"/>
      </w:pPr>
      <w:r>
        <w:rPr>
          <w:bCs/>
          <w:b/>
        </w:rPr>
        <w:t xml:space="preserve">Certification Standardization:</w:t>
      </w:r>
      <w:r>
        <w:t xml:space="preserve"> </w:t>
      </w:r>
      <w:r>
        <w:t xml:space="preserve">Strengthening the professional license for the Social Worker in Egypt Cairo is essential to ensure quality control and ethical practice, moving away from unregulated volunteerism.</w:t>
      </w:r>
    </w:p>
    <w:p>
      <w:pPr>
        <w:numPr>
          <w:ilvl w:val="0"/>
          <w:numId w:val="1002"/>
        </w:numPr>
        <w:pStyle w:val="Compact"/>
      </w:pPr>
      <w:r>
        <w:rPr>
          <w:bCs/>
          <w:b/>
        </w:rPr>
        <w:t xml:space="preserve">Digital Integration:</w:t>
      </w:r>
      <w:r>
        <w:t xml:space="preserve"> </w:t>
      </w:r>
      <w:r>
        <w:t xml:space="preserve">Leveraging technology to track case outcomes across different NGOs in Egypt Cairo can improve resource allocation and reduce service duplication.</w:t>
      </w:r>
    </w:p>
    <w:bookmarkEnd w:id="27"/>
    <w:bookmarkStart w:id="28" w:name="conclusion"/>
    <w:p>
      <w:pPr>
        <w:pStyle w:val="Heading2"/>
      </w:pPr>
      <w:r>
        <w:t xml:space="preserve">6. Conclusion</w:t>
      </w:r>
    </w:p>
    <w:p>
      <w:pPr>
        <w:pStyle w:val="FirstParagraph"/>
      </w:pPr>
      <w:r>
        <w:t xml:space="preserve">The trajectory of social development in Egypt Cairo is inextricably linked to the effectiveness of its Social Worker workforce. As the city continues to grow and evolve, the demand for skilled professionals who can navigate both the bureaucratic complexities of Egypt Cairo and the intimate realities of family life is paramount. The Social Worker must be recognized not merely as a service provider, but as a key architect of social stability in one of Africa and Asia's most dynamic urban centers. By grounding practice in cultural competence and collaborative community engagement, Social Workers can ensure that development initiatives are sustainable, inclusive, and resilient.</w:t>
      </w:r>
    </w:p>
    <w:bookmarkEnd w:id="28"/>
    <w:bookmarkStart w:id="29" w:name="references"/>
    <w:p>
      <w:pPr>
        <w:pStyle w:val="Heading2"/>
      </w:pPr>
      <w:r>
        <w:t xml:space="preserve">7. References</w:t>
      </w:r>
    </w:p>
    <w:p>
      <w:pPr>
        <w:numPr>
          <w:ilvl w:val="0"/>
          <w:numId w:val="1003"/>
        </w:numPr>
        <w:pStyle w:val="Compact"/>
      </w:pPr>
      <w:r>
        <w:t xml:space="preserve">Ahmed, L. (2019). *Urban Poverty and Community Resilience in Cairo*. Journal of Middle East Sociology.</w:t>
      </w:r>
    </w:p>
    <w:p>
      <w:pPr>
        <w:numPr>
          <w:ilvl w:val="0"/>
          <w:numId w:val="1003"/>
        </w:numPr>
        <w:pStyle w:val="Compact"/>
      </w:pPr>
      <w:r>
        <w:t xml:space="preserve">Cairo Urban Development Agency Reports (2020-2023). *Infrastructure and Social Service Gaps*.</w:t>
      </w:r>
    </w:p>
    <w:p>
      <w:pPr>
        <w:numPr>
          <w:ilvl w:val="0"/>
          <w:numId w:val="1003"/>
        </w:numPr>
        <w:pStyle w:val="Compact"/>
      </w:pPr>
      <w:r>
        <w:t xml:space="preserve">Hassan, M. &amp; El-Saidi, R. (2018). *The Changing Family Structure in Egypt: Implications for Social Work Practice*. Cairo University Press.</w:t>
      </w:r>
    </w:p>
    <w:p>
      <w:pPr>
        <w:numPr>
          <w:ilvl w:val="0"/>
          <w:numId w:val="1003"/>
        </w:numPr>
        <w:pStyle w:val="Compact"/>
      </w:pPr>
      <w:r>
        <w:t xml:space="preserve">Islam, N. (2021). *Digital Interventions in Social Welfare: A Case Study of NGO Networks in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Egypt Cairo: Navigating Urban Complexity and Cultural Resilience</dc:title>
  <dc:creator/>
  <dc:language>en</dc:language>
  <cp:keywords/>
  <dcterms:created xsi:type="dcterms:W3CDTF">2026-07-29T15:32:33Z</dcterms:created>
  <dcterms:modified xsi:type="dcterms:W3CDTF">2026-07-29T15:32:33Z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