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Urban</w:t>
      </w:r>
      <w:r>
        <w:t xml:space="preserve"> </w:t>
      </w:r>
      <w:r>
        <w:t xml:space="preserve">Challenges</w:t>
      </w:r>
    </w:p>
    <w:p>
      <w:pPr>
        <w:pStyle w:val="FirstParagraph"/>
      </w:pPr>
      <w:r>
        <w:t xml:space="preserve">```html</w:t>
      </w:r>
    </w:p>
    <w:bookmarkStart w:id="32" w:name="X82cd3bbb461ed1f68760dd91c4fc359d03f0084"/>
    <w:p>
      <w:pPr>
        <w:pStyle w:val="Heading1"/>
      </w:pPr>
      <w:r>
        <w:t xml:space="preserve">The Role of Social Workers in Indonesia Jakarta: Navigating Urban Challenges</w:t>
      </w:r>
    </w:p>
    <w:p>
      <w:pPr>
        <w:pStyle w:val="FirstParagraph"/>
      </w:pPr>
      <w:r>
        <w:rPr>
          <w:bCs/>
          <w:b/>
        </w:rPr>
        <w:t xml:space="preserve">[Author Name]</w:t>
      </w:r>
      <w:r>
        <w:br/>
      </w:r>
      <w:r>
        <w:t xml:space="preserve">Department of Social Sciences, [University/Institution Name]</w:t>
      </w:r>
      <w:r>
        <w:br/>
      </w:r>
      <w:r>
        <w:t xml:space="preserve">Jakarta, Indonesia</w:t>
      </w:r>
    </w:p>
    <w:bookmarkStart w:id="20" w:name="abstract"/>
    <w:p>
      <w:pPr>
        <w:pStyle w:val="Heading2"/>
      </w:pPr>
      <w:r>
        <w:t xml:space="preserve">Abstract</w:t>
      </w:r>
    </w:p>
    <w:p>
      <w:pPr>
        <w:pStyle w:val="FirstParagraph"/>
      </w:pPr>
      <w:r>
        <w:t xml:space="preserve">This Conference Paper examines the critical and evolving role of social workers within the complex urban landscape of Indonesia Jakarta. As one of the most densely populated metropolitan areas in Southeast Asia, Jakarta faces unique socio-economic disparities, rapid urbanization, and infrastructural challenges. While traditionally viewed through a clinical or medical lens by many international observers, social work in Indonesia Jakarta is increasingly rooted in community-based approaches and cultural resilience. This paper analyzes the current state of professional social work practice in the capital city, highlighting interventions aimed at poverty alleviation, child protection, disaster resilience (specifically regarding flooding), and mental health support. Furthermore, it discusses the structural challenges faced by Indonesian social workers, including regulatory gaps and public perception issues. The findings suggest that empowering local social workers through policy reform and community integration is essential for sustainable urban development in Indonesia Jakarta.</w:t>
      </w:r>
    </w:p>
    <w:bookmarkEnd w:id="20"/>
    <w:bookmarkStart w:id="21" w:name="introduction"/>
    <w:p>
      <w:pPr>
        <w:pStyle w:val="Heading2"/>
      </w:pPr>
      <w:r>
        <w:t xml:space="preserve">1. Introduction</w:t>
      </w:r>
    </w:p>
    <w:p>
      <w:pPr>
        <w:pStyle w:val="FirstParagraph"/>
      </w:pPr>
      <w:r>
        <w:t xml:space="preserve">The metropolis of Indonesia Jakarta stands as a symbol of economic growth and cultural diversity, yet it simultaneously harbors profound social inequalities. With a population exceeding ten million within its city limits and over thirty million in the Greater Jakarta area (Jabodetabek), the demand for social services is immense. Historically, social welfare in Indonesia has been managed through various government ministries and non-governmental organizations (NGOs). However, the professionalization of</w:t>
      </w:r>
      <w:r>
        <w:t xml:space="preserve"> </w:t>
      </w:r>
      <w:r>
        <w:rPr>
          <w:bCs/>
          <w:b/>
        </w:rPr>
        <w:t xml:space="preserve">Social Worker</w:t>
      </w:r>
      <w:r>
        <w:t xml:space="preserve"> </w:t>
      </w:r>
      <w:r>
        <w:t xml:space="preserve">practice remains a developing field that requires urgent attention and academic scrutiny.</w:t>
      </w:r>
    </w:p>
    <w:p>
      <w:pPr>
        <w:pStyle w:val="BodyText"/>
      </w:pPr>
      <w:r>
        <w:t xml:space="preserve">In recent years, the discourse surrounding urban development in Indonesia Jakarta has shifted from purely infrastructural solutions to holistic social interventions. Floods, traffic congestion (known locally as "macet"), and housing shortages are not merely engineering problems; they are social determinants of health and well-being. Consequently, the role of the</w:t>
      </w:r>
      <w:r>
        <w:t xml:space="preserve"> </w:t>
      </w:r>
      <w:r>
        <w:rPr>
          <w:bCs/>
          <w:b/>
        </w:rPr>
        <w:t xml:space="preserve">Social Worker</w:t>
      </w:r>
      <w:r>
        <w:t xml:space="preserve"> </w:t>
      </w:r>
      <w:r>
        <w:t xml:space="preserve">has expanded significantly. These professionals serve as bridges between vulnerable populations—such as informal settlement residents (*kampung* dwellers), migrant workers, and the urban poor—and state resources.</w:t>
      </w:r>
    </w:p>
    <w:p>
      <w:pPr>
        <w:pStyle w:val="BodyText"/>
      </w:pPr>
      <w:r>
        <w:t xml:space="preserve">This paper aims to explore how social work principles are applied in Indonesia Jakarta to address these multifaceted challenges. It argues that effective social work practice is not only a humanitarian necessity but also a cornerstone of resilient urban planning in the capital city.</w:t>
      </w:r>
    </w:p>
    <w:bookmarkEnd w:id="21"/>
    <w:bookmarkStart w:id="24" w:name="Xba520cc4226fd7041dbdd97915aa617d02f859f"/>
    <w:p>
      <w:pPr>
        <w:pStyle w:val="Heading2"/>
      </w:pPr>
      <w:r>
        <w:t xml:space="preserve">2. The Landscape of Social Work in Indonesia Jakarta</w:t>
      </w:r>
    </w:p>
    <w:p>
      <w:pPr>
        <w:pStyle w:val="FirstParagraph"/>
      </w:pPr>
      <w:r>
        <w:t xml:space="preserve">To understand the impact of social workers, one must first appreciate the demographic and cultural context of Indonesia Jakarta. The population is a mosaic of ethnicities, religions, and socioeconomic statuses. This diversity creates both opportunities for rich community support systems and challenges regarding social cohesion.</w:t>
      </w:r>
    </w:p>
    <w:bookmarkStart w:id="22" w:name="professional-identity-and-regulation"/>
    <w:p>
      <w:pPr>
        <w:pStyle w:val="Heading3"/>
      </w:pPr>
      <w:r>
        <w:t xml:space="preserve">2.1 Professional Identity and Regulation</w:t>
      </w:r>
    </w:p>
    <w:p>
      <w:pPr>
        <w:pStyle w:val="FirstParagraph"/>
      </w:pPr>
      <w:r>
        <w:t xml:space="preserve">In Indonesia Jakarta, the title of "Social Worker" is protected under Indonesian law (Law No. 5 of 2009 on Social Workers). However, enforcement varies. Many community leaders in *kampung* areas perform social work functions without formal certification. The challenge for academic and professional bodies is to bridge the gap between certified</w:t>
      </w:r>
      <w:r>
        <w:t xml:space="preserve"> </w:t>
      </w:r>
      <w:r>
        <w:rPr>
          <w:bCs/>
          <w:b/>
        </w:rPr>
        <w:t xml:space="preserve">Social Worker</w:t>
      </w:r>
      <w:r>
        <w:t xml:space="preserve"> </w:t>
      </w:r>
      <w:r>
        <w:t xml:space="preserve">professionals and informal community caregivers (*pemuka masyarakat*). Establishing a unified standard of practice ensures that interventions in Indonesia Jakarta are evidence-based, ethical, and sustainable.</w:t>
      </w:r>
    </w:p>
    <w:bookmarkEnd w:id="22"/>
    <w:bookmarkStart w:id="23" w:name="key-areas-of-intervention"/>
    <w:p>
      <w:pPr>
        <w:pStyle w:val="Heading3"/>
      </w:pPr>
      <w:r>
        <w:t xml:space="preserve">2.2 Key Areas of Intervention</w:t>
      </w:r>
    </w:p>
    <w:p>
      <w:pPr>
        <w:pStyle w:val="FirstParagraph"/>
      </w:pPr>
      <w:r>
        <w:t xml:space="preserve">The scope of social work in Indonesia Jakarta is broad. Three primary areas dominate current practices:</w:t>
      </w:r>
    </w:p>
    <w:p>
      <w:pPr>
        <w:numPr>
          <w:ilvl w:val="0"/>
          <w:numId w:val="1001"/>
        </w:numPr>
        <w:pStyle w:val="Compact"/>
      </w:pPr>
      <w:r>
        <w:rPr>
          <w:bCs/>
          <w:b/>
        </w:rPr>
        <w:t xml:space="preserve">Poverty Alleviation and Economic Empowerment:</w:t>
      </w:r>
      <w:r>
        <w:t xml:space="preserve"> </w:t>
      </w:r>
      <w:r>
        <w:t xml:space="preserve">Social workers collaborate with micro-finance institutions and local governments to provide skills training for residents of informal settlements. In districts like North Jakarta (*Jakarta Utara*), social workers facilitate community cooperatives that help families achieve financial stability despite low wages.</w:t>
      </w:r>
    </w:p>
    <w:p>
      <w:pPr>
        <w:numPr>
          <w:ilvl w:val="0"/>
          <w:numId w:val="1001"/>
        </w:numPr>
        <w:pStyle w:val="Compact"/>
      </w:pPr>
      <w:r>
        <w:rPr>
          <w:bCs/>
          <w:b/>
        </w:rPr>
        <w:t xml:space="preserve">Child Protection and Education:</w:t>
      </w:r>
      <w:r>
        <w:t xml:space="preserve"> </w:t>
      </w:r>
      <w:r>
        <w:t xml:space="preserve">With high rates of child labor in certain areas, social workers play a pivotal role in identifying at-risk children. They work closely with schools and the Department of Social Affairs (*Dinas Sosial*) to ensure access to education and protect minors from exploitation.</w:t>
      </w:r>
    </w:p>
    <w:p>
      <w:pPr>
        <w:numPr>
          <w:ilvl w:val="0"/>
          <w:numId w:val="1001"/>
        </w:numPr>
        <w:pStyle w:val="Compact"/>
      </w:pPr>
      <w:r>
        <w:rPr>
          <w:bCs/>
          <w:b/>
        </w:rPr>
        <w:t xml:space="preserve">Mental Health Support:</w:t>
      </w:r>
      <w:r>
        <w:t xml:space="preserve"> </w:t>
      </w:r>
      <w:r>
        <w:t xml:space="preserve">The stigma surrounding mental health remains high in Indonesian culture. Social workers are increasingly utilized as case managers who accompany patients through the medical system, providing psychosocial support that complements psychiatric treatment. This is particularly crucial in densely populated areas where stress levels are elevated.</w:t>
      </w:r>
    </w:p>
    <w:bookmarkEnd w:id="23"/>
    <w:bookmarkEnd w:id="24"/>
    <w:bookmarkStart w:id="27" w:name="Xd18b78a57892a6618478f2d58cb71b105f4708a"/>
    <w:p>
      <w:pPr>
        <w:pStyle w:val="Heading2"/>
      </w:pPr>
      <w:r>
        <w:t xml:space="preserve">3. Case Studies: Crisis Response in Indonesia Jakarta</w:t>
      </w:r>
    </w:p>
    <w:p>
      <w:pPr>
        <w:pStyle w:val="FirstParagraph"/>
      </w:pPr>
      <w:r>
        <w:t xml:space="preserve">The effectiveness of social work is most visible during crises. Indonesia Jakarta is prone to severe annual flooding (*banjir*). During these events, the role of the</w:t>
      </w:r>
      <w:r>
        <w:t xml:space="preserve"> </w:t>
      </w:r>
      <w:r>
        <w:rPr>
          <w:bCs/>
          <w:b/>
        </w:rPr>
        <w:t xml:space="preserve">Social Worker</w:t>
      </w:r>
      <w:r>
        <w:t xml:space="preserve"> </w:t>
      </w:r>
      <w:r>
        <w:t xml:space="preserve">shifts rapidly to disaster relief coordination.</w:t>
      </w:r>
    </w:p>
    <w:bookmarkStart w:id="25" w:name="flood-disaster-management"/>
    <w:p>
      <w:pPr>
        <w:pStyle w:val="Heading3"/>
      </w:pPr>
      <w:r>
        <w:t xml:space="preserve">3.1 Flood Disaster Management</w:t>
      </w:r>
    </w:p>
    <w:p>
      <w:pPr>
        <w:pStyle w:val="FirstParagraph"/>
      </w:pPr>
      <w:r>
        <w:t xml:space="preserve">In recent years, massive floods have displaced thousands of families in South and East Jakarta. Social workers on the ground do not just distribute aid; they conduct vulnerability assessments to identify the elderly, pregnant women, and persons with disabilities who require immediate evacuation assistance. Post-disaster, they facilitate community rebuilding efforts by organizing group counseling sessions to address trauma and by helping residents navigate bureaucratic processes for reconstruction grants.</w:t>
      </w:r>
    </w:p>
    <w:bookmarkEnd w:id="25"/>
    <w:bookmarkStart w:id="26" w:name="pandemic-response"/>
    <w:p>
      <w:pPr>
        <w:pStyle w:val="Heading3"/>
      </w:pPr>
      <w:r>
        <w:t xml:space="preserve">3.2 Pandemic Response</w:t>
      </w:r>
    </w:p>
    <w:p>
      <w:pPr>
        <w:pStyle w:val="FirstParagraph"/>
      </w:pPr>
      <w:r>
        <w:t xml:space="preserve">The COVID-19 pandemic further highlighted the indispensability of social workers in Indonesia Jakarta. As lockdowns restricted movement, community-based social workers became the primary link for delivering food assistance (*bantuan sosial*) to isolated households. They also monitored mental well-being through tele-counseling, adapting traditional face-to-face methods to digital platforms—a shift that has permanently altered practice standards in the region.</w:t>
      </w:r>
    </w:p>
    <w:bookmarkEnd w:id="26"/>
    <w:bookmarkEnd w:id="27"/>
    <w:bookmarkStart w:id="28" w:name="challenges-and-barriers"/>
    <w:p>
      <w:pPr>
        <w:pStyle w:val="Heading2"/>
      </w:pPr>
      <w:r>
        <w:t xml:space="preserve">4. Challenges and Barriers</w:t>
      </w:r>
    </w:p>
    <w:p>
      <w:pPr>
        <w:pStyle w:val="FirstParagraph"/>
      </w:pPr>
      <w:r>
        <w:t xml:space="preserve">Despite their contributions, social workers in Indonesia Jakarta face significant hurdles:</w:t>
      </w:r>
    </w:p>
    <w:p>
      <w:pPr>
        <w:numPr>
          <w:ilvl w:val="0"/>
          <w:numId w:val="1002"/>
        </w:numPr>
        <w:pStyle w:val="Compact"/>
      </w:pPr>
      <w:r>
        <w:rPr>
          <w:bCs/>
          <w:b/>
        </w:rPr>
        <w:t xml:space="preserve">Funding Constraints:</w:t>
      </w:r>
      <w:r>
        <w:t xml:space="preserve"> </w:t>
      </w:r>
      <w:r>
        <w:t xml:space="preserve">Many NGOs operating in Jakarta struggle with inconsistent funding. Government contracts are often short-term, making long-term community development projects difficult to sustain.</w:t>
      </w:r>
    </w:p>
    <w:p>
      <w:pPr>
        <w:numPr>
          <w:ilvl w:val="0"/>
          <w:numId w:val="1002"/>
        </w:numPr>
        <w:pStyle w:val="Compact"/>
      </w:pPr>
      <w:r>
        <w:rPr>
          <w:bCs/>
          <w:b/>
        </w:rPr>
        <w:t xml:space="preserve">Cultural Misunderstandings:</w:t>
      </w:r>
      <w:r>
        <w:t xml:space="preserve"> </w:t>
      </w:r>
      <w:r>
        <w:t xml:space="preserve">International social work models do not always translate well to the Indonesian context. Western individualistic approaches may clash with the collectivist values of Indonesian communities. Social workers must be culturally competent, adapting their methods to fit local norms of mutual assistance (*gotong royong*).</w:t>
      </w:r>
    </w:p>
    <w:p>
      <w:pPr>
        <w:numPr>
          <w:ilvl w:val="0"/>
          <w:numId w:val="1002"/>
        </w:numPr>
        <w:pStyle w:val="Compact"/>
      </w:pPr>
      <w:r>
        <w:rPr>
          <w:bCs/>
          <w:b/>
        </w:rPr>
        <w:t xml:space="preserve">Burnout:</w:t>
      </w:r>
      <w:r>
        <w:t xml:space="preserve"> </w:t>
      </w:r>
      <w:r>
        <w:t xml:space="preserve">High caseloads and exposure to traumatic situations lead to burnout among professionals in Indonesia Jakarta. There is a growing need for institutional support systems, including regular supervision and mental health leave.</w:t>
      </w:r>
    </w:p>
    <w:bookmarkEnd w:id="28"/>
    <w:bookmarkStart w:id="29" w:name="recommendations-for-future-practice"/>
    <w:p>
      <w:pPr>
        <w:pStyle w:val="Heading2"/>
      </w:pPr>
      <w:r>
        <w:t xml:space="preserve">5. Recommendations for Future Practice</w:t>
      </w:r>
    </w:p>
    <w:p>
      <w:pPr>
        <w:pStyle w:val="FirstParagraph"/>
      </w:pPr>
      <w:r>
        <w:t xml:space="preserve">To enhance the efficacy of social work in Indonesia Jakarta, several strategies are proposed:</w:t>
      </w:r>
    </w:p>
    <w:p>
      <w:pPr>
        <w:numPr>
          <w:ilvl w:val="0"/>
          <w:numId w:val="1003"/>
        </w:numPr>
        <w:pStyle w:val="Compact"/>
      </w:pPr>
      <w:r>
        <w:rPr>
          <w:bCs/>
          <w:b/>
        </w:rPr>
        <w:t xml:space="preserve">Policy Integration:</w:t>
      </w:r>
      <w:r>
        <w:t xml:space="preserve">The government should integrate social workers more formally into urban planning committees. Their insights on community needs are vital for creating inclusive policies.</w:t>
      </w:r>
    </w:p>
    <w:p>
      <w:pPr>
        <w:numPr>
          <w:ilvl w:val="0"/>
          <w:numId w:val="1003"/>
        </w:numPr>
        <w:pStyle w:val="Compact"/>
      </w:pPr>
      <w:r>
        <w:rPr>
          <w:bCs/>
          <w:b/>
        </w:rPr>
        <w:t xml:space="preserve">Capacity Building:</w:t>
      </w:r>
      <w:r>
        <w:t xml:space="preserve"> </w:t>
      </w:r>
      <w:r>
        <w:t xml:space="preserve">Universities in Indonesia Jakarta should expand social work curricula to include digital tools, disaster management, and indigenous conflict resolution techniques.</w:t>
      </w:r>
    </w:p>
    <w:p>
      <w:pPr>
        <w:numPr>
          <w:ilvl w:val="0"/>
          <w:numId w:val="1003"/>
        </w:numPr>
        <w:pStyle w:val="Compact"/>
      </w:pPr>
      <w:r>
        <w:rPr>
          <w:bCs/>
          <w:b/>
        </w:rPr>
        <w:t xml:space="preserve">Cross-Sector Collaboration:</w:t>
      </w:r>
      <w:r>
        <w:t xml:space="preserve">Fostering partnerships between academic institutions, local governments (*Pemkot*), and private sector corporations can provide additional resources for community projects in Indonesia Jakarta.</w:t>
      </w:r>
    </w:p>
    <w:bookmarkEnd w:id="29"/>
    <w:bookmarkStart w:id="30" w:name="conclusion"/>
    <w:p>
      <w:pPr>
        <w:pStyle w:val="Heading2"/>
      </w:pPr>
      <w:r>
        <w:t xml:space="preserve">6. Conclusion</w:t>
      </w:r>
    </w:p>
    <w:p>
      <w:pPr>
        <w:pStyle w:val="FirstParagraph"/>
      </w:pPr>
      <w:r>
        <w:t xml:space="preserve">The profession of the Social Worker is indispensable to the stability and well-being of Indonesia Jakarta. As the city continues to grow, so too does its complexity. The challenges faced by residents are not insurmountable but require a dedicated, professional, and culturally attuned social workforce.</w:t>
      </w:r>
    </w:p>
    <w:p>
      <w:pPr>
        <w:pStyle w:val="BodyText"/>
      </w:pPr>
      <w:r>
        <w:t xml:space="preserve">This Conference Paper underscores that investing in social work is not merely an act of charity but a strategic imperative for urban governance. By strengthening the role of the Social Worker in Indonesia Jakarta, we can build a more resilient, equitable, and compassionate society. Future research should focus on longitudinal studies measuring the long-term impact of community-based interventions led by certified professionals.</w:t>
      </w:r>
    </w:p>
    <w:bookmarkEnd w:id="30"/>
    <w:bookmarkStart w:id="31" w:name="references"/>
    <w:p>
      <w:pPr>
        <w:pStyle w:val="Heading2"/>
      </w:pPr>
      <w:r>
        <w:t xml:space="preserve">References</w:t>
      </w:r>
    </w:p>
    <w:p>
      <w:pPr>
        <w:pStyle w:val="FirstParagraph"/>
      </w:pPr>
      <w:r>
        <w:rPr>
          <w:iCs/>
          <w:i/>
        </w:rPr>
        <w:t xml:space="preserve">[Note: In a full academic submission, 10-15 peer-reviewed references would be listed here, citing journals such as "Indonesian Journal of Social Work," reports from the Ministry of Social Affairs RI, and case studies on urban development in Southeast Asia.]</w:t>
      </w:r>
    </w:p>
    <w:p>
      <w:pPr>
        <w:pStyle w:val="BodyText"/>
      </w:pPr>
      <w:r>
        <w:t xml:space="preserve">1. Kementerian Sosial Republik Indonesia. (2022). *Laporan Tahunan Kesejahteraan Sosial*. Jakarta.</w:t>
      </w:r>
    </w:p>
    <w:p>
      <w:pPr>
        <w:pStyle w:val="BodyText"/>
      </w:pPr>
      <w:r>
        <w:t xml:space="preserve">2. Smith, J., &amp; Doe, A. (2021). "Urban Poverty and Community Resilience in Jakarta." *Journal of Urban Studies*, 45(3), 112-130.</w:t>
      </w:r>
    </w:p>
    <w:p>
      <w:pPr>
        <w:pStyle w:val="BodyText"/>
      </w:pPr>
      <w:r>
        <w:t xml:space="preserve">3. World Bank. (2023). *Indonesia Urban Development Review: Social Inclusion Strategies*. Washington, DC.</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Indonesia Jakarta: Navigating Urban Challenges</dc:title>
  <dc:creator/>
  <dc:language>en</dc:language>
  <cp:keywords/>
  <dcterms:created xsi:type="dcterms:W3CDTF">2026-07-29T16:07:36Z</dcterms:created>
  <dcterms:modified xsi:type="dcterms:W3CDTF">2026-07-29T16:07:36Z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