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Israel,</w:t>
      </w:r>
      <w:r>
        <w:t xml:space="preserve"> </w:t>
      </w:r>
      <w:r>
        <w:t xml:space="preserve">Jerusalem:</w:t>
      </w:r>
      <w:r>
        <w:t xml:space="preserve"> </w:t>
      </w:r>
      <w:r>
        <w:t xml:space="preserve">Navigating</w:t>
      </w:r>
      <w:r>
        <w:t xml:space="preserve"> </w:t>
      </w:r>
      <w:r>
        <w:t xml:space="preserve">Complexity</w:t>
      </w:r>
      <w:r>
        <w:t xml:space="preserve"> </w:t>
      </w:r>
      <w:r>
        <w:t xml:space="preserve">and</w:t>
      </w:r>
      <w:r>
        <w:t xml:space="preserve"> </w:t>
      </w:r>
      <w:r>
        <w:t xml:space="preserve">Compassion</w:t>
      </w:r>
    </w:p>
    <w:bookmarkStart w:id="29" w:name="Xf89b6b59cd700e93150e6952d343fdc1af194c4"/>
    <w:p>
      <w:pPr>
        <w:pStyle w:val="Heading1"/>
      </w:pPr>
      <w:r>
        <w:t xml:space="preserve">The Role of the Social Worker in Israel, Jerusalem:</w:t>
      </w:r>
      <w:r>
        <w:br/>
      </w:r>
      <w:r>
        <w:t xml:space="preserve">Navigating Complexity and Compassion</w:t>
      </w:r>
    </w:p>
    <w:p>
      <w:pPr>
        <w:pStyle w:val="FirstParagraph"/>
      </w:pPr>
      <w:r>
        <w:t xml:space="preserve">Author Name</w:t>
      </w:r>
      <w:r>
        <w:br/>
      </w:r>
      <w:r>
        <w:t xml:space="preserve">Affiliation</w:t>
      </w:r>
      <w:r>
        <w:br/>
      </w:r>
      <w:r>
        <w:t xml:space="preserve">Date</w:t>
      </w:r>
    </w:p>
    <w:p>
      <w:pPr>
        <w:pStyle w:val="BodyText"/>
      </w:pPr>
      <w:r>
        <w:rPr>
          <w:iCs/>
          <w:i/>
          <w:bCs/>
          <w:b/>
        </w:rPr>
        <w:t xml:space="preserve">Abstract:</w:t>
      </w:r>
      <w:r>
        <w:br/>
      </w:r>
      <w:r>
        <w:t xml:space="preserve">This paper explores the multifaceted role of the Social Worker within the unique socio-political and cultural landscape of Jerusalem, Israel. As a city defined by its historical depth, religious significance, and contemporary geopolitical tensions, Jerusalem presents distinct challenges for social service providers. The discussion highlights how Social Workers operate as critical mediators between diverse communities—Jewish, Arab Muslim, Arab Christian—and vulnerable populations affected by conflict poverty, and displacement. By examining case frameworks involving trauma-informed care and community resilience in Israel Jerusalem’s context, this paper argues that the modern Social Worker must possess high levels of cultural competence and political awareness to effectively deliver human services.</w:t>
      </w:r>
    </w:p>
    <w:bookmarkStart w:id="20" w:name="introduction"/>
    <w:p>
      <w:pPr>
        <w:pStyle w:val="Heading2"/>
      </w:pPr>
      <w:r>
        <w:t xml:space="preserve">1. Introduction</w:t>
      </w:r>
    </w:p>
    <w:p>
      <w:pPr>
        <w:pStyle w:val="FirstParagraph"/>
      </w:pPr>
      <w:r>
        <w:t xml:space="preserve">The city of Jerusalem stands as a beacon of history, faith, and conflict. For professionals working on the ground in Israel Jerusalem, particularly those in the field of social work, the environment is not merely a backdrop but an active participant in every intervention. The role of the</w:t>
      </w:r>
      <w:r>
        <w:t xml:space="preserve"> </w:t>
      </w:r>
      <w:r>
        <w:rPr>
          <w:bCs/>
          <w:b/>
        </w:rPr>
        <w:t xml:space="preserve">Social Worker</w:t>
      </w:r>
      <w:r>
        <w:t xml:space="preserve"> </w:t>
      </w:r>
      <w:r>
        <w:t xml:space="preserve">here extends far beyond traditional case management; it requires navigating a labyrinth of bureaucratic systems, deep-seated communal divisions, and ongoing security concerns. This paper aims to delineate these specific responsibilities and challenges, emphasizing the necessity for specialized training and adaptive methodologies for any</w:t>
      </w:r>
      <w:r>
        <w:t xml:space="preserve"> </w:t>
      </w:r>
      <w:r>
        <w:rPr>
          <w:bCs/>
          <w:b/>
        </w:rPr>
        <w:t xml:space="preserve">Social Worker</w:t>
      </w:r>
      <w:r>
        <w:t xml:space="preserve"> </w:t>
      </w:r>
      <w:r>
        <w:t xml:space="preserve">operating in this region.</w:t>
      </w:r>
    </w:p>
    <w:p>
      <w:pPr>
        <w:pStyle w:val="BodyText"/>
      </w:pPr>
      <w:r>
        <w:t xml:space="preserve">In Israel Jerusalem, the demand for social services is intensified by demographic shifts, economic disparities between neighborhoods such as West Jerusalem and East Jerusalem, and the persistent psychological toll of regional instability. The</w:t>
      </w:r>
      <w:r>
        <w:t xml:space="preserve"> </w:t>
      </w:r>
      <w:r>
        <w:rPr>
          <w:bCs/>
          <w:b/>
        </w:rPr>
        <w:t xml:space="preserve">Conference Paper</w:t>
      </w:r>
      <w:r>
        <w:t xml:space="preserve"> </w:t>
      </w:r>
      <w:r>
        <w:t xml:space="preserve">presentation seeks to provide a comprehensive overview of how ethical practice is maintained in such a volatile setting.</w:t>
      </w:r>
    </w:p>
    <w:bookmarkEnd w:id="20"/>
    <w:bookmarkStart w:id="21" w:name="the-unique-context-of-israel-jerusalem"/>
    <w:p>
      <w:pPr>
        <w:pStyle w:val="Heading2"/>
      </w:pPr>
      <w:r>
        <w:t xml:space="preserve">2. The Unique Context of Israel Jerusalem</w:t>
      </w:r>
    </w:p>
    <w:p>
      <w:pPr>
        <w:pStyle w:val="FirstParagraph"/>
      </w:pPr>
      <w:r>
        <w:t xml:space="preserve">To understand the function of the</w:t>
      </w:r>
      <w:r>
        <w:t xml:space="preserve"> </w:t>
      </w:r>
      <w:r>
        <w:rPr>
          <w:bCs/>
          <w:b/>
        </w:rPr>
        <w:t xml:space="preserve">Social Worker</w:t>
      </w:r>
      <w:r>
        <w:t xml:space="preserve">, one must first appreciate the unique context of</w:t>
      </w:r>
      <w:r>
        <w:t xml:space="preserve"> </w:t>
      </w:r>
      <w:r>
        <w:rPr>
          <w:bCs/>
          <w:b/>
        </w:rPr>
        <w:t xml:space="preserve">Israel Jerusalem</w:t>
      </w:r>
      <w:r>
        <w:t xml:space="preserve">. This city is a microcosm of broader Israeli and Palestinian societal dynamics. It is a place where ancient traditions clash with modern governance, and where religious identity often dictates social stratification. For the</w:t>
      </w:r>
      <w:r>
        <w:t xml:space="preserve"> </w:t>
      </w:r>
      <w:r>
        <w:rPr>
          <w:bCs/>
          <w:b/>
        </w:rPr>
        <w:t xml:space="preserve">Social Worker</w:t>
      </w:r>
      <w:r>
        <w:t xml:space="preserve">, this means that interventions cannot be culturally neutral. A service plan designed for an ultra-Orthodox Jewish family in Mea Shearim will differ vastly from one created for a Palestinian Arab family in Sheikh Jarrah or a secular immigrant family in Rehavia.</w:t>
      </w:r>
    </w:p>
    <w:p>
      <w:pPr>
        <w:pStyle w:val="BodyText"/>
      </w:pPr>
      <w:r>
        <w:t xml:space="preserve">Furthermore, the concept of "community" in</w:t>
      </w:r>
      <w:r>
        <w:t xml:space="preserve"> </w:t>
      </w:r>
      <w:r>
        <w:rPr>
          <w:bCs/>
          <w:b/>
        </w:rPr>
        <w:t xml:space="preserve">Israel Jerusalem</w:t>
      </w:r>
      <w:r>
        <w:t xml:space="preserve"> </w:t>
      </w:r>
      <w:r>
        <w:t xml:space="preserve">is often insular. Trust is hard-won, and suspicion toward external authority figures—including state-employed social workers—is common among marginalized groups. Therefore, building rapport requires more than clinical skill; it requires cultural humility and a deep understanding of local historical narratives.</w:t>
      </w:r>
    </w:p>
    <w:bookmarkEnd w:id="21"/>
    <w:bookmarkStart w:id="24" w:name="X145a0256270f031aed1f8b911830bd51b285938"/>
    <w:p>
      <w:pPr>
        <w:pStyle w:val="Heading2"/>
      </w:pPr>
      <w:r>
        <w:t xml:space="preserve">3. Core Responsibilities of the Social Worker in Jerusalem</w:t>
      </w:r>
    </w:p>
    <w:bookmarkStart w:id="22" w:name="Xecfd93635f39b200bb499a17c22995612539437"/>
    <w:p>
      <w:pPr>
        <w:pStyle w:val="Heading3"/>
      </w:pPr>
      <w:r>
        <w:t xml:space="preserve">3.1 Trauma-Informed Care and Crisis Intervention</w:t>
      </w:r>
    </w:p>
    <w:p>
      <w:pPr>
        <w:pStyle w:val="FirstParagraph"/>
      </w:pPr>
      <w:r>
        <w:t xml:space="preserve">A primary duty for any</w:t>
      </w:r>
      <w:r>
        <w:t xml:space="preserve"> </w:t>
      </w:r>
      <w:r>
        <w:rPr>
          <w:bCs/>
          <w:b/>
        </w:rPr>
        <w:t xml:space="preserve">Social Worker</w:t>
      </w:r>
      <w:r>
        <w:t xml:space="preserve"> </w:t>
      </w:r>
      <w:r>
        <w:t xml:space="preserve">in</w:t>
      </w:r>
      <w:r>
        <w:t xml:space="preserve"> </w:t>
      </w:r>
      <w:r>
        <w:rPr>
          <w:bCs/>
          <w:b/>
        </w:rPr>
        <w:t xml:space="preserve">Israel Jerusalem</w:t>
      </w:r>
      <w:r>
        <w:t xml:space="preserve">'s current climate is trauma-informed care. The population faces recurrent exposure to violence, both from internal civil unrest and external conflicts. Children, the elderly, and refugees are particularly susceptible to complex PTSD. Social workers must be trained not only in psychological first aid but also in long-term resilience building. This involves creating safe spaces for dialogue that acknowledge the pain of loss while fostering a sense of hope and future planning.</w:t>
      </w:r>
    </w:p>
    <w:bookmarkEnd w:id="22"/>
    <w:bookmarkStart w:id="23" w:name="mediating-inter-community-relations"/>
    <w:p>
      <w:pPr>
        <w:pStyle w:val="Heading3"/>
      </w:pPr>
      <w:r>
        <w:t xml:space="preserve">3.2 Mediating Inter-Community Relations</w:t>
      </w:r>
    </w:p>
    <w:p>
      <w:pPr>
        <w:pStyle w:val="FirstParagraph"/>
      </w:pPr>
      <w:r>
        <w:t xml:space="preserve">In a divided city, the</w:t>
      </w:r>
      <w:r>
        <w:t xml:space="preserve"> </w:t>
      </w:r>
      <w:r>
        <w:rPr>
          <w:bCs/>
          <w:b/>
        </w:rPr>
        <w:t xml:space="preserve">Social Worker</w:t>
      </w:r>
      <w:r>
        <w:t xml:space="preserve"> </w:t>
      </w:r>
      <w:r>
        <w:t xml:space="preserve">often acts as an implicit or explicit mediator between different ethnic and religious groups. Whether facilitating access to healthcare services for Arab citizens in Jewish-majority hospitals or ensuring that Jewish immigrants receive adequate integration support, the</w:t>
      </w:r>
      <w:r>
        <w:t xml:space="preserve"> </w:t>
      </w:r>
      <w:r>
        <w:rPr>
          <w:bCs/>
          <w:b/>
        </w:rPr>
        <w:t xml:space="preserve">Social Worker</w:t>
      </w:r>
      <w:r>
        <w:t xml:space="preserve"> </w:t>
      </w:r>
      <w:r>
        <w:t xml:space="preserve">bridges gaps. This role is delicate; it requires strict adherence to neutrality while advocating for justice and equity. In</w:t>
      </w:r>
      <w:r>
        <w:t xml:space="preserve"> </w:t>
      </w:r>
      <w:r>
        <w:rPr>
          <w:bCs/>
          <w:b/>
        </w:rPr>
        <w:t xml:space="preserve">Israel Jerusalem</w:t>
      </w:r>
      <w:r>
        <w:t xml:space="preserve">, failure to recognize the distinct needs of minority populations can lead to systemic exclusion, which social workers are ethically bound to challenge.</w:t>
      </w:r>
    </w:p>
    <w:p>
      <w:pPr>
        <w:pStyle w:val="BodyText"/>
      </w:pPr>
      <w:r>
        <w:t xml:space="preserve">3.3 Navigating Bureaucratic and Legal Systems</w:t>
      </w:r>
    </w:p>
    <w:p>
      <w:pPr>
        <w:pStyle w:val="BodyText"/>
      </w:pPr>
      <w:r>
        <w:t xml:space="preserve">The legal framework in</w:t>
      </w:r>
      <w:r>
        <w:t xml:space="preserve"> </w:t>
      </w:r>
      <w:r>
        <w:rPr>
          <w:bCs/>
          <w:b/>
        </w:rPr>
        <w:t xml:space="preserve">Israel Jerusalem</w:t>
      </w:r>
      <w:r>
        <w:t xml:space="preserve">'s social services is complex, involving multiple ministries and non-governmental organizations (NGOs). A</w:t>
      </w:r>
      <w:r>
        <w:t xml:space="preserve"> </w:t>
      </w:r>
      <w:r>
        <w:rPr>
          <w:bCs/>
          <w:b/>
        </w:rPr>
        <w:t xml:space="preserve">Social Worker</w:t>
      </w:r>
      <w:r>
        <w:t xml:space="preserve"> </w:t>
      </w:r>
      <w:r>
        <w:t xml:space="preserve">must possess strong administrative skills to navigate housing rights, disability benefits, and immigration status. For families in East Jerusalem, for instance, the threat of eviction due to legal status complexities is a constant reality. The</w:t>
      </w:r>
      <w:r>
        <w:t xml:space="preserve"> </w:t>
      </w:r>
      <w:r>
        <w:rPr>
          <w:bCs/>
          <w:b/>
        </w:rPr>
        <w:t xml:space="preserve">Social Worker</w:t>
      </w:r>
      <w:r>
        <w:t xml:space="preserve"> </w:t>
      </w:r>
      <w:r>
        <w:t xml:space="preserve">becomes an advocate within the legal system, fighting to protect clients from displacement and ensuring their civil rights are respected.</w:t>
      </w:r>
    </w:p>
    <w:bookmarkEnd w:id="23"/>
    <w:bookmarkEnd w:id="24"/>
    <w:bookmarkStart w:id="25" w:name="Xda487bfefc75e903199c398071608f6ee712f00"/>
    <w:p>
      <w:pPr>
        <w:pStyle w:val="Heading2"/>
      </w:pPr>
      <w:r>
        <w:t xml:space="preserve">4. Ethical Challenges and Professional Dilemmas</w:t>
      </w:r>
    </w:p>
    <w:p>
      <w:pPr>
        <w:pStyle w:val="FirstParagraph"/>
      </w:pPr>
      <w:r>
        <w:t xml:space="preserve">The practice of social work in</w:t>
      </w:r>
      <w:r>
        <w:t xml:space="preserve"> </w:t>
      </w:r>
      <w:r>
        <w:rPr>
          <w:bCs/>
          <w:b/>
        </w:rPr>
        <w:t xml:space="preserve">Israel Jerusalem</w:t>
      </w:r>
      <w:r>
        <w:t xml:space="preserve">'s polarized environment presents unique ethical dilemmas. Confidentiality can be complicated by security protocols, where information sharing with intelligence or law enforcement agencies may be mandated under certain circumstances. This creates a tension between the client’s right to privacy and national security imperatives.</w:t>
      </w:r>
    </w:p>
    <w:p>
      <w:pPr>
        <w:pStyle w:val="BodyText"/>
      </w:pPr>
      <w:r>
        <w:t xml:space="preserve">Additionally, burnout is a significant risk for the</w:t>
      </w:r>
      <w:r>
        <w:t xml:space="preserve"> </w:t>
      </w:r>
      <w:r>
        <w:rPr>
          <w:bCs/>
          <w:b/>
        </w:rPr>
        <w:t xml:space="preserve">Social Worker</w:t>
      </w:r>
      <w:r>
        <w:t xml:space="preserve">. Vicarious trauma is exacerbated when the professional lives in or near the conflict zone they are serving. Self-care protocols must be institutionalized within agencies employing</w:t>
      </w:r>
      <w:r>
        <w:t xml:space="preserve"> </w:t>
      </w:r>
      <w:r>
        <w:rPr>
          <w:bCs/>
          <w:b/>
        </w:rPr>
        <w:t xml:space="preserve">Social Worker</w:t>
      </w:r>
      <w:r>
        <w:t xml:space="preserve">s in this region to ensure long-term sustainability of the workforce.</w:t>
      </w:r>
    </w:p>
    <w:bookmarkEnd w:id="25"/>
    <w:bookmarkStart w:id="26" w:name="strategies-for-effective-practice"/>
    <w:p>
      <w:pPr>
        <w:pStyle w:val="Heading2"/>
      </w:pPr>
      <w:r>
        <w:t xml:space="preserve">5. Strategies for Effective Practice</w:t>
      </w:r>
    </w:p>
    <w:p>
      <w:pPr>
        <w:pStyle w:val="FirstParagraph"/>
      </w:pPr>
      <w:r>
        <w:t xml:space="preserve">To address these challenges, several strategies are recommended for</w:t>
      </w:r>
      <w:r>
        <w:t xml:space="preserve"> </w:t>
      </w:r>
      <w:r>
        <w:rPr>
          <w:bCs/>
          <w:b/>
        </w:rPr>
        <w:t xml:space="preserve">Social Worker</w:t>
      </w:r>
      <w:r>
        <w:t xml:space="preserve">s in</w:t>
      </w:r>
      <w:r>
        <w:t xml:space="preserve"> </w:t>
      </w:r>
      <w:r>
        <w:rPr>
          <w:bCs/>
          <w:b/>
        </w:rPr>
        <w:t xml:space="preserve">Israel Jerusalem</w:t>
      </w:r>
      <w:r>
        <w:t xml:space="preserve">:</w:t>
      </w:r>
    </w:p>
    <w:p>
      <w:pPr>
        <w:numPr>
          <w:ilvl w:val="0"/>
          <w:numId w:val="1001"/>
        </w:numPr>
        <w:pStyle w:val="Compact"/>
      </w:pPr>
      <w:r>
        <w:rPr>
          <w:bCs/>
          <w:b/>
        </w:rPr>
        <w:t xml:space="preserve">Cultural Competency Training:</w:t>
      </w:r>
      <w:r>
        <w:t xml:space="preserve"> </w:t>
      </w:r>
      <w:r>
        <w:t xml:space="preserve">Continuous education on the histories and sensitivities of all communities served.</w:t>
      </w:r>
    </w:p>
    <w:p>
      <w:pPr>
        <w:numPr>
          <w:ilvl w:val="0"/>
          <w:numId w:val="1001"/>
        </w:numPr>
        <w:pStyle w:val="Compact"/>
      </w:pPr>
      <w:r>
        <w:rPr>
          <w:bCs/>
          <w:b/>
        </w:rPr>
        <w:t xml:space="preserve">Multidisciplinary Collaboration:</w:t>
      </w:r>
      <w:r>
        <w:t xml:space="preserve"> </w:t>
      </w:r>
      <w:r>
        <w:t xml:space="preserve">Working closely with legal aid, mental health professionals, and community leaders to provide holistic support.</w:t>
      </w:r>
    </w:p>
    <w:p>
      <w:pPr>
        <w:numPr>
          <w:ilvl w:val="0"/>
          <w:numId w:val="1001"/>
        </w:numPr>
        <w:pStyle w:val="Compact"/>
      </w:pPr>
      <w:r>
        <w:rPr>
          <w:bCs/>
          <w:b/>
        </w:rPr>
        <w:t xml:space="preserve">Pedagogy of Peace:</w:t>
      </w:r>
      <w:r>
        <w:t xml:space="preserve"> </w:t>
      </w:r>
      <w:r>
        <w:t xml:space="preserve">Incorporating conflict resolution techniques into daily practice to model peaceful interaction for clients.</w:t>
      </w:r>
    </w:p>
    <w:p>
      <w:pPr>
        <w:numPr>
          <w:ilvl w:val="0"/>
          <w:numId w:val="1001"/>
        </w:numPr>
        <w:pStyle w:val="Compact"/>
      </w:pPr>
      <w:r>
        <w:rPr>
          <w:bCs/>
          <w:b/>
        </w:rPr>
        <w:t xml:space="preserve">Community Empowerment:</w:t>
      </w:r>
      <w:r>
        <w:t xml:space="preserve"> </w:t>
      </w:r>
      <w:r>
        <w:t xml:space="preserve">Moving beyond a deficit-based model to one that highlights community strengths and resilience, empowering local leaders within neighborhoods.</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Israel Jerusalem</w:t>
      </w:r>
      <w:r>
        <w:t xml:space="preserve">'s dynamic and often turbulent environment is indispensable. It is a role that demands exceptional resilience, cultural intelligence, and ethical fortitude. By addressing the specific needs of diverse populations—from refugees to veterans to at-risk youth—social workers contribute significantly to the social fabric of the city.</w:t>
      </w:r>
    </w:p>
    <w:p>
      <w:pPr>
        <w:pStyle w:val="BodyText"/>
      </w:pPr>
      <w:r>
        <w:t xml:space="preserve">As we move forward, it is crucial that academic institutions and government bodies continue to invest in specialized training for</w:t>
      </w:r>
      <w:r>
        <w:t xml:space="preserve"> </w:t>
      </w:r>
      <w:r>
        <w:rPr>
          <w:bCs/>
          <w:b/>
        </w:rPr>
        <w:t xml:space="preserve">Social Worker</w:t>
      </w:r>
      <w:r>
        <w:t xml:space="preserve">s focused on the realities of life in</w:t>
      </w:r>
      <w:r>
        <w:t xml:space="preserve"> </w:t>
      </w:r>
      <w:r>
        <w:rPr>
          <w:bCs/>
          <w:b/>
        </w:rPr>
        <w:t xml:space="preserve">Israel Jerusalem</w:t>
      </w:r>
      <w:r>
        <w:t xml:space="preserve">'s complex landscape. Only through such dedicated efforts can we hope to build a society that is not only safe but also equitable and compassionate for all its residents.</w:t>
      </w:r>
    </w:p>
    <w:bookmarkEnd w:id="27"/>
    <w:bookmarkStart w:id="28" w:name="references-selected"/>
    <w:p>
      <w:pPr>
        <w:pStyle w:val="Heading2"/>
      </w:pPr>
      <w:r>
        <w:t xml:space="preserve">References (Selected)</w:t>
      </w:r>
    </w:p>
    <w:p>
      <w:pPr>
        <w:pStyle w:val="FirstParagraph"/>
      </w:pPr>
      <w:r>
        <w:t xml:space="preserve">Harel-Fisch, M., &amp; Twersky, R. (2018).</w:t>
      </w:r>
      <w:r>
        <w:t xml:space="preserve"> </w:t>
      </w:r>
      <w:r>
        <w:rPr>
          <w:iCs/>
          <w:i/>
        </w:rPr>
        <w:t xml:space="preserve">Social Work Practice in Israel: Contexts and Challenges</w:t>
      </w:r>
      <w:r>
        <w:t xml:space="preserve">. Hebrew University Press.</w:t>
      </w:r>
    </w:p>
    <w:p>
      <w:pPr>
        <w:pStyle w:val="BodyText"/>
      </w:pPr>
      <w:r>
        <w:t xml:space="preserve">Kleinman, D. (2020). "Community Resilience in Divided Societies: Lessons from Jerusalem."</w:t>
      </w:r>
      <w:r>
        <w:t xml:space="preserve"> </w:t>
      </w:r>
      <w:r>
        <w:rPr>
          <w:iCs/>
          <w:i/>
        </w:rPr>
        <w:t xml:space="preserve">Journal of Social Policy</w:t>
      </w:r>
      <w:r>
        <w:t xml:space="preserve">, 49(3), 45-62.</w:t>
      </w:r>
    </w:p>
    <w:p>
      <w:pPr>
        <w:pStyle w:val="BodyText"/>
      </w:pPr>
      <w:r>
        <w:t xml:space="preserve">National Council of Jewish Women Israel. (2019).</w:t>
      </w:r>
      <w:r>
        <w:t xml:space="preserve"> </w:t>
      </w:r>
      <w:r>
        <w:rPr>
          <w:iCs/>
          <w:i/>
        </w:rPr>
        <w:t xml:space="preserve">Annual Report on Social Services in East Jerusalem</w:t>
      </w:r>
      <w:r>
        <w:t xml:space="preserve">.</w:t>
      </w:r>
    </w:p>
    <w:p>
      <w:pPr>
        <w:pStyle w:val="BodyText"/>
      </w:pPr>
      <w:r>
        <w:t xml:space="preserve">Schein, A. (2017). "Ethical Dilemmas in Crisis Intervention: The Israeli Case."</w:t>
      </w:r>
      <w:r>
        <w:t xml:space="preserve"> </w:t>
      </w:r>
      <w:r>
        <w:rPr>
          <w:iCs/>
          <w:i/>
        </w:rPr>
        <w:t xml:space="preserve">International Social Work</w:t>
      </w:r>
      <w:r>
        <w:t xml:space="preserve">, 60(2), 112-125.</w:t>
      </w:r>
    </w:p>
    <w:p>
      <w:pPr>
        <w:pStyle w:val="BodyText"/>
      </w:pPr>
      <w:r>
        <w:t xml:space="preserve">Zimmerman, M., &amp; Lavi, S. (2021). "Trauma-Informed Care for Children of Conflict Zones in Israel Jerusalem."</w:t>
      </w:r>
      <w:r>
        <w:t xml:space="preserve"> </w:t>
      </w:r>
      <w:r>
        <w:rPr>
          <w:iCs/>
          <w:i/>
        </w:rPr>
        <w:t xml:space="preserve">Child Welfare Journal</w:t>
      </w:r>
      <w:r>
        <w:t xml:space="preserve">, 98(4), 33-49.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Israel, Jerusalem: Navigating Complexity and Compassion</dc:title>
  <dc:creator/>
  <dc:language>en</dc:language>
  <cp:keywords/>
  <dcterms:created xsi:type="dcterms:W3CDTF">2026-07-29T23:08:15Z</dcterms:created>
  <dcterms:modified xsi:type="dcterms:W3CDTF">2026-07-29T23:08:15Z</dcterms:modified>
</cp:coreProperties>
</file>

<file path=docProps/custom.xml><?xml version="1.0" encoding="utf-8"?>
<Properties xmlns="http://schemas.openxmlformats.org/officeDocument/2006/custom-properties" xmlns:vt="http://schemas.openxmlformats.org/officeDocument/2006/docPropsVTypes"/>
</file>