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Modernization</w:t>
      </w:r>
      <w:r>
        <w:t xml:space="preserve"> </w:t>
      </w:r>
      <w:r>
        <w:t xml:space="preserve">and</w:t>
      </w:r>
      <w:r>
        <w:t xml:space="preserve"> </w:t>
      </w:r>
      <w:r>
        <w:t xml:space="preserve">Tradition</w:t>
      </w:r>
    </w:p>
    <w:bookmarkStart w:id="27" w:name="X33042e10b57a1556c815ff8d2cb07dceb0e17c4"/>
    <w:p>
      <w:pPr>
        <w:pStyle w:val="Heading1"/>
      </w:pPr>
      <w:r>
        <w:t xml:space="preserve">The Evolving Role of the Social Worker in Japan Osaka: Navigating Modernization and Tradition</w:t>
      </w:r>
    </w:p>
    <w:p>
      <w:pPr>
        <w:pStyle w:val="FirstParagraph"/>
      </w:pPr>
      <w:r>
        <w:rPr>
          <w:bCs/>
          <w:b/>
        </w:rPr>
        <w:t xml:space="preserve">Author:</w:t>
      </w:r>
      <w:r>
        <w:t xml:space="preserve"> </w:t>
      </w:r>
      <w:r>
        <w:t xml:space="preserve">Dr. Kenji Tanaka</w:t>
      </w:r>
      <w:r>
        <w:br/>
      </w:r>
      <w:r>
        <w:t xml:space="preserve">Department of Sociology and Social Welfare, Osaka University</w:t>
      </w:r>
      <w:r>
        <w:br/>
      </w:r>
      <w:r>
        <w:t xml:space="preserve">Presented at the International Conference on Urban Social Development, Kyoto</w:t>
      </w:r>
    </w:p>
    <w:bookmarkStart w:id="20" w:name="abstract"/>
    <w:p>
      <w:pPr>
        <w:pStyle w:val="Heading3"/>
      </w:pPr>
      <w:r>
        <w:rPr>
          <w:iCs/>
          <w:i/>
        </w:rPr>
        <w:t xml:space="preserve"> Abstract</w:t>
      </w:r>
    </w:p>
    <w:p>
      <w:pPr>
        <w:pStyle w:val="FirstParagraph"/>
      </w:pPr>
      <w:r>
        <w:t xml:space="preserve">This paper examines the critical transformation of the social worker profession within Japan Osaka, a city that serves as both an economic powerhouse and a cultural crossroads in Japan. As demographic shifts accelerate, particularly regarding aging populations and changing family structures, the traditional support systems are fraying. This study explores how modern</w:t>
      </w:r>
      <w:r>
        <w:t xml:space="preserve"> </w:t>
      </w:r>
      <w:r>
        <w:rPr>
          <w:bCs/>
          <w:b/>
        </w:rPr>
        <w:t xml:space="preserve">Social Worker</w:t>
      </w:r>
      <w:r>
        <w:t xml:space="preserve"> </w:t>
      </w:r>
      <w:r>
        <w:t xml:space="preserve">interventions in</w:t>
      </w:r>
      <w:r>
        <w:t xml:space="preserve"> </w:t>
      </w:r>
      <w:r>
        <w:rPr>
          <w:bCs/>
          <w:b/>
        </w:rPr>
        <w:t xml:space="preserve">Japan Osaka</w:t>
      </w:r>
      <w:r>
        <w:t xml:space="preserve"> </w:t>
      </w:r>
      <w:r>
        <w:t xml:space="preserve">are adapting to bridge the gap between communal traditions and individualistic modernity. Through a qualitative analysis of recent policy implementations and field observations, we argue that the efficacy of social welfare in this region depends heavily on culturally sensitive practices that respect local heritage while embracing innovative care models.</w:t>
      </w:r>
    </w:p>
    <w:bookmarkEnd w:id="20"/>
    <w:bookmarkStart w:id="21" w:name="Xb7d75a20cde6522d6028ac2860427a550b983a2"/>
    <w:p>
      <w:pPr>
        <w:pStyle w:val="Heading2"/>
      </w:pPr>
      <w:r>
        <w:t xml:space="preserve">Introduction: The Unique Context of Japan Osaka</w:t>
      </w:r>
    </w:p>
    <w:p>
      <w:pPr>
        <w:pStyle w:val="FirstParagraph"/>
      </w:pPr>
      <w:r>
        <w:t xml:space="preserve">To understand the current landscape of social welfare, one must first appreciate the unique socio-cultural fabric of</w:t>
      </w:r>
      <w:r>
        <w:t xml:space="preserve"> </w:t>
      </w:r>
      <w:r>
        <w:rPr>
          <w:bCs/>
          <w:b/>
        </w:rPr>
        <w:t xml:space="preserve">Japan Osaka</w:t>
      </w:r>
      <w:r>
        <w:t xml:space="preserve">. Unlike Tokyo, which is often viewed as the administrative and political heart of the nation,</w:t>
      </w:r>
      <w:r>
        <w:t xml:space="preserve"> </w:t>
      </w:r>
      <w:r>
        <w:rPr>
          <w:bCs/>
          <w:b/>
        </w:rPr>
        <w:t xml:space="preserve">Japan Osaka</w:t>
      </w:r>
      <w:r>
        <w:t xml:space="preserve"> </w:t>
      </w:r>
      <w:r>
        <w:t xml:space="preserve">has historically been its commercial engine. This economic identity has fostered a distinct community spirit characterized by pragmatic cooperation and strong neighborhood ties. However, in recent decades, rapid urbanization and economic volatility have begun to erode these traditional safety nets. The city is currently grappling with one of the most rapidly aging populations in the world, creating an urgent demand for professional support systems.</w:t>
      </w:r>
    </w:p>
    <w:p>
      <w:pPr>
        <w:pStyle w:val="BodyText"/>
      </w:pPr>
      <w:r>
        <w:t xml:space="preserve">In this context, the role of the</w:t>
      </w:r>
      <w:r>
        <w:t xml:space="preserve"> </w:t>
      </w:r>
      <w:r>
        <w:rPr>
          <w:bCs/>
          <w:b/>
        </w:rPr>
        <w:t xml:space="preserve">Social Worker</w:t>
      </w:r>
      <w:r>
        <w:t xml:space="preserve"> </w:t>
      </w:r>
      <w:r>
        <w:t xml:space="preserve">has shifted from a peripheral support function to a central pillar of public health and community stability. The challenges faced in</w:t>
      </w:r>
      <w:r>
        <w:t xml:space="preserve"> </w:t>
      </w:r>
      <w:r>
        <w:rPr>
          <w:bCs/>
          <w:b/>
        </w:rPr>
        <w:t xml:space="preserve">Japan Osaka</w:t>
      </w:r>
      <w:r>
        <w:t xml:space="preserve"> </w:t>
      </w:r>
      <w:r>
        <w:t xml:space="preserve">are not merely statistical; they are deeply human crises involving isolation, financial insecurity, and the breakdown of multigenerational living arrangements. This paper aims to analyze how</w:t>
      </w:r>
      <w:r>
        <w:t xml:space="preserve"> </w:t>
      </w:r>
      <w:r>
        <w:rPr>
          <w:bCs/>
          <w:b/>
        </w:rPr>
        <w:t xml:space="preserve">Social Worker</w:t>
      </w:r>
      <w:r>
        <w:t xml:space="preserve"> </w:t>
      </w:r>
      <w:r>
        <w:t xml:space="preserve">professionals in this specific locale are navigating these complexities, balancing the high expectations of efficiency inherent in a major metropolis with the Japanese cultural imperative of harmony (wa).</w:t>
      </w:r>
    </w:p>
    <w:bookmarkEnd w:id="21"/>
    <w:bookmarkStart w:id="22" w:name="X37c0cb9f31e143c7a4a5865fc24ad3e2b5d1e3c"/>
    <w:p>
      <w:pPr>
        <w:pStyle w:val="Heading2"/>
      </w:pPr>
      <w:r>
        <w:t xml:space="preserve">The Demographic Crisis and the Demand for Social Welfare</w:t>
      </w:r>
    </w:p>
    <w:p>
      <w:pPr>
        <w:pStyle w:val="FirstParagraph"/>
      </w:pPr>
      <w:r>
        <w:rPr>
          <w:bCs/>
          <w:b/>
        </w:rPr>
        <w:t xml:space="preserve">Japan Osaka</w:t>
      </w:r>
      <w:r>
        <w:t xml:space="preserve"> </w:t>
      </w:r>
      <w:r>
        <w:t xml:space="preserve">is witnessing a demographic paradox. While it continues to attract young workers seeking employment in its robust service and technology sectors, its elderly population remains disproportionately high. Many elderly residents live alone (kodokushi) or with spouses who also require care, lacking the traditional support of children who have moved to other prefectures for work. This phenomenon has created a "care gap" that family structures can no longer fill.</w:t>
      </w:r>
    </w:p>
    <w:p>
      <w:pPr>
        <w:pStyle w:val="BodyText"/>
      </w:pPr>
      <w:r>
        <w:t xml:space="preserve">Consequently, the demand for professional</w:t>
      </w:r>
      <w:r>
        <w:t xml:space="preserve"> </w:t>
      </w:r>
      <w:r>
        <w:rPr>
          <w:bCs/>
          <w:b/>
        </w:rPr>
        <w:t xml:space="preserve">Social Worker</w:t>
      </w:r>
      <w:r>
        <w:t xml:space="preserve"> </w:t>
      </w:r>
      <w:r>
        <w:t xml:space="preserve">intervention has skyrocketed. In previous decades, neighborhood associations and extended families managed elder care and child support. Today, these informal networks are insufficient. The municipal government of Osaka has responded by increasing funding for social services, yet the implementation remains complex. The</w:t>
      </w:r>
      <w:r>
        <w:t xml:space="preserve"> </w:t>
      </w:r>
      <w:r>
        <w:rPr>
          <w:bCs/>
          <w:b/>
        </w:rPr>
        <w:t xml:space="preserve">Social Worker</w:t>
      </w:r>
      <w:r>
        <w:t xml:space="preserve"> </w:t>
      </w:r>
      <w:r>
        <w:t xml:space="preserve">is no longer just an administrator of benefits but a case manager who coordinates between healthcare providers, housing agencies, and family members.</w:t>
      </w:r>
    </w:p>
    <w:bookmarkEnd w:id="22"/>
    <w:bookmarkStart w:id="23" w:name="cultural-nuances-in-social-work-practice"/>
    <w:p>
      <w:pPr>
        <w:pStyle w:val="Heading2"/>
      </w:pPr>
      <w:r>
        <w:t xml:space="preserve">Cultural Nuances in Social Work Practice</w:t>
      </w:r>
    </w:p>
    <w:p>
      <w:pPr>
        <w:pStyle w:val="FirstParagraph"/>
      </w:pPr>
      <w:r>
        <w:t xml:space="preserve">A critical aspect of working as a</w:t>
      </w:r>
      <w:r>
        <w:t xml:space="preserve"> </w:t>
      </w:r>
      <w:r>
        <w:rPr>
          <w:bCs/>
          <w:b/>
        </w:rPr>
        <w:t xml:space="preserve">Social Worker</w:t>
      </w:r>
      <w:r>
        <w:t xml:space="preserve"> </w:t>
      </w:r>
      <w:r>
        <w:t xml:space="preserve">in</w:t>
      </w:r>
      <w:r>
        <w:t xml:space="preserve"> </w:t>
      </w:r>
      <w:r>
        <w:rPr>
          <w:bCs/>
          <w:b/>
        </w:rPr>
        <w:t xml:space="preserve">Japan Osaka</w:t>
      </w:r>
      <w:r>
        <w:t xml:space="preserve"> </w:t>
      </w:r>
      <w:r>
        <w:t xml:space="preserve">is the navigation of cultural expectations. Japanese society places a high value on privacy and the avoidance of burdening others (meiwaku). This cultural trait can sometimes hinder individuals from seeking help until their situation becomes critical. For the</w:t>
      </w:r>
      <w:r>
        <w:t xml:space="preserve"> </w:t>
      </w:r>
      <w:r>
        <w:rPr>
          <w:bCs/>
          <w:b/>
        </w:rPr>
        <w:t xml:space="preserve">Social Worker</w:t>
      </w:r>
      <w:r>
        <w:t xml:space="preserve">, breaking through this stigma requires immense sensitivity and trust-building skills.</w:t>
      </w:r>
    </w:p>
    <w:p>
      <w:pPr>
        <w:pStyle w:val="BodyText"/>
      </w:pPr>
      <w:r>
        <w:t xml:space="preserve">In many Western contexts, social work emphasizes individual empowerment and self-advocacy. While these values are increasingly relevant in globalized cities like Osaka, they must be adapted to fit local norms. A successful</w:t>
      </w:r>
      <w:r>
        <w:t xml:space="preserve"> </w:t>
      </w:r>
      <w:r>
        <w:rPr>
          <w:bCs/>
          <w:b/>
        </w:rPr>
        <w:t xml:space="preserve">Social Worker</w:t>
      </w:r>
      <w:r>
        <w:t xml:space="preserve"> </w:t>
      </w:r>
      <w:r>
        <w:t xml:space="preserve">in this region often adopts a paternalistic yet supportive approach initially, framing assistance not as "charity" but as community participation. For example, rather than simply providing financial aid to an isolated elderly person in Minato Ward or Abeno Ku, the</w:t>
      </w:r>
      <w:r>
        <w:t xml:space="preserve"> </w:t>
      </w:r>
      <w:r>
        <w:rPr>
          <w:bCs/>
          <w:b/>
        </w:rPr>
        <w:t xml:space="preserve">Social Worker</w:t>
      </w:r>
      <w:r>
        <w:t xml:space="preserve"> </w:t>
      </w:r>
      <w:r>
        <w:t xml:space="preserve">might invite them to community centers that offer cooking classes or tea ceremonies. This approach preserves dignity and reinforces social bonds, which are crucial for mental health.</w:t>
      </w:r>
    </w:p>
    <w:bookmarkEnd w:id="23"/>
    <w:bookmarkStart w:id="24" w:name="X20733f086740162733a3b1eed292deb80443ded"/>
    <w:p>
      <w:pPr>
        <w:pStyle w:val="Heading2"/>
      </w:pPr>
      <w:r>
        <w:t xml:space="preserve">Innovations in Service Delivery: The Osaka Model</w:t>
      </w:r>
    </w:p>
    <w:p>
      <w:pPr>
        <w:pStyle w:val="FirstParagraph"/>
      </w:pPr>
      <w:r>
        <w:rPr>
          <w:bCs/>
          <w:b/>
        </w:rPr>
        <w:t xml:space="preserve">Japan Osaka</w:t>
      </w:r>
      <w:r>
        <w:t xml:space="preserve"> </w:t>
      </w:r>
      <w:r>
        <w:t xml:space="preserve">has emerged as a testing ground for innovative social welfare policies. The city government has actively promoted the "Osaka Model" of social security, which emphasizes decentralization and community-based integrated care. In this framework, the</w:t>
      </w:r>
      <w:r>
        <w:t xml:space="preserve"> </w:t>
      </w:r>
      <w:r>
        <w:rPr>
          <w:bCs/>
          <w:b/>
        </w:rPr>
        <w:t xml:space="preserve">Social Worker</w:t>
      </w:r>
      <w:r>
        <w:t xml:space="preserve"> </w:t>
      </w:r>
      <w:r>
        <w:t xml:space="preserve">acts as a hub in a network that includes local clinics, pharmacies, and volunteer groups.</w:t>
      </w:r>
    </w:p>
    <w:p>
      <w:pPr>
        <w:pStyle w:val="BodyText"/>
      </w:pPr>
      <w:r>
        <w:t xml:space="preserve">One significant development is the integration of digital technology into social work practice. Recognizing labor shortages, many agencies in Osaka have adopted AI-driven assessment tools to prioritize cases for</w:t>
      </w:r>
      <w:r>
        <w:t xml:space="preserve"> </w:t>
      </w:r>
      <w:r>
        <w:rPr>
          <w:bCs/>
          <w:b/>
        </w:rPr>
        <w:t xml:space="preserve">Social Worker</w:t>
      </w:r>
      <w:r>
        <w:t xml:space="preserve"> </w:t>
      </w:r>
      <w:r>
        <w:t xml:space="preserve">attention. While this increases efficiency, it raises ethical questions regarding data privacy and the potential dehumanization of care. The debate among practitioners in</w:t>
      </w:r>
      <w:r>
        <w:t xml:space="preserve"> </w:t>
      </w:r>
      <w:r>
        <w:rPr>
          <w:bCs/>
          <w:b/>
        </w:rPr>
        <w:t xml:space="preserve">Japan Osaka</w:t>
      </w:r>
      <w:r>
        <w:t xml:space="preserve"> </w:t>
      </w:r>
      <w:r>
        <w:t xml:space="preserve">centers on how much technology can replace the empathetic presence that defines effective social work.</w:t>
      </w:r>
    </w:p>
    <w:p>
      <w:pPr>
        <w:pStyle w:val="BodyText"/>
      </w:pPr>
      <w:r>
        <w:t xml:space="preserve">Furthermore, there is a growing focus on "social prescription," where doctors in Osaka refer patients to community activities rather than solely prescribing medication. Here, the</w:t>
      </w:r>
      <w:r>
        <w:t xml:space="preserve"> </w:t>
      </w:r>
      <w:r>
        <w:rPr>
          <w:bCs/>
          <w:b/>
        </w:rPr>
        <w:t xml:space="preserve">Social Worker</w:t>
      </w:r>
      <w:r>
        <w:t xml:space="preserve"> </w:t>
      </w:r>
      <w:r>
        <w:t xml:space="preserve">plays a pivotal role in linking medical institutions with social resources. This holistic approach acknowledges that health is not just biological but social, requiring interventions that address loneliness and lack of purpose.</w:t>
      </w:r>
    </w:p>
    <w:bookmarkEnd w:id="24"/>
    <w:bookmarkStart w:id="25" w:name="challenges-facing-the-profession"/>
    <w:p>
      <w:pPr>
        <w:pStyle w:val="Heading2"/>
      </w:pPr>
      <w:r>
        <w:t xml:space="preserve">Challenges Facing the Profession</w:t>
      </w:r>
    </w:p>
    <w:p>
      <w:pPr>
        <w:pStyle w:val="FirstParagraph"/>
      </w:pPr>
      <w:r>
        <w:t xml:space="preserve">Despite progress,</w:t>
      </w:r>
      <w:r>
        <w:t xml:space="preserve"> </w:t>
      </w:r>
      <w:r>
        <w:rPr>
          <w:bCs/>
          <w:b/>
        </w:rPr>
        <w:t xml:space="preserve">Social Worker</w:t>
      </w:r>
      <w:r>
        <w:t xml:space="preserve">s in</w:t>
      </w:r>
      <w:r>
        <w:t xml:space="preserve"> </w:t>
      </w:r>
      <w:r>
        <w:rPr>
          <w:bCs/>
          <w:b/>
        </w:rPr>
        <w:t xml:space="preserve">Japan Osaka</w:t>
      </w:r>
      <w:r>
        <w:t xml:space="preserve">faced significant professional challenges. Burnout is rampant due to high caseloads and emotional labor. The societal status of social workers, while improving, still lags behind that of medical doctors or teachers. Additionally, there is a shortage of specialized training for complex cases involving domestic violence or youth delinquency in urban settings.</w:t>
      </w:r>
    </w:p>
    <w:p>
      <w:pPr>
        <w:pStyle w:val="BodyText"/>
      </w:pPr>
      <w:r>
        <w:t xml:space="preserve">The transient nature of Osaka's economy also presents difficulties. Gig economy workers often lack stable employment benefits and insurance coverage, falling through the cracks of traditional welfare systems designed for lifelong employees. Addressing this new class of vulnerability requires</w:t>
      </w:r>
      <w:r>
        <w:t xml:space="preserve"> </w:t>
      </w:r>
      <w:r>
        <w:rPr>
          <w:bCs/>
          <w:b/>
        </w:rPr>
        <w:t xml:space="preserve">Social Worker</w:t>
      </w:r>
      <w:r>
        <w:t xml:space="preserve">s to advocate for policy changes at a national level, highlighting issues that are specific to large urban centers like Osaka.</w:t>
      </w:r>
    </w:p>
    <w:bookmarkEnd w:id="25"/>
    <w:bookmarkStart w:id="26" w:name="conclusion-toward-a-resilient-future"/>
    <w:p>
      <w:pPr>
        <w:pStyle w:val="Heading2"/>
      </w:pPr>
      <w:r>
        <w:t xml:space="preserve">Conclusion: Toward a Resilient Future</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Japan Osaka</w:t>
      </w:r>
      <w:r>
        <w:t xml:space="preserve"> </w:t>
      </w:r>
    </w:p>
    <w:p>
      <w:pPr>
        <w:pStyle w:val="BodyText"/>
      </w:pPr>
      <w:r>
        <w:t xml:space="preserve">For policymakers and practitioners alike, understanding the specific dynamics of</w:t>
      </w:r>
      <w:r>
        <w:t xml:space="preserve"> </w:t>
      </w:r>
      <w:r>
        <w:rPr>
          <w:bCs/>
          <w:b/>
        </w:rPr>
        <w:t xml:space="preserve">Japan Osaka</w:t>
      </w:r>
    </w:p>
    <w:p>
      <w:pPr>
        <w:pStyle w:val="BodyText"/>
      </w:pPr>
      <w:r>
        <w:t xml:space="preserve">Social Worker contribute to the broader goal of creating an inclusive society where no individual is left behind, ensuring that the spirit of Osaka remains vibrant and compassionate in the face of demographic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Japan Osaka: Navigating Modernization and Tradition</dc:title>
  <dc:creator/>
  <dc:language>en</dc:language>
  <cp:keywords/>
  <dcterms:created xsi:type="dcterms:W3CDTF">2026-07-29T14:03:37Z</dcterms:created>
  <dcterms:modified xsi:type="dcterms:W3CDTF">2026-07-29T14:03:37Z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