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Russia</w:t>
      </w:r>
      <w:r>
        <w:t xml:space="preserve"> </w:t>
      </w:r>
      <w:r>
        <w:t xml:space="preserve">Moscow:</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Modern</w:t>
      </w:r>
      <w:r>
        <w:t xml:space="preserve"> </w:t>
      </w:r>
      <w:r>
        <w:t xml:space="preserve">Welfare</w:t>
      </w:r>
    </w:p>
    <w:bookmarkStart w:id="31" w:name="X397d5c3a8b4ea07ba51fc0413c700e79aaffdc4"/>
    <w:p>
      <w:pPr>
        <w:pStyle w:val="Heading1"/>
      </w:pPr>
      <w:r>
        <w:t xml:space="preserve">The Evolving Role of the Social Worker in Russia Moscow: Challenges and Opportunities in Modern Welfare</w:t>
      </w:r>
    </w:p>
    <w:p>
      <w:pPr>
        <w:pStyle w:val="FirstParagraph"/>
      </w:pPr>
      <w:r>
        <w:rPr>
          <w:bCs/>
          <w:b/>
        </w:rPr>
        <w:t xml:space="preserve">Author:</w:t>
      </w:r>
      <w:r>
        <w:t xml:space="preserve"> </w:t>
      </w:r>
      <w:r>
        <w:t xml:space="preserve">[Your Name/Placeholder]</w:t>
      </w:r>
      <w:r>
        <w:br/>
      </w:r>
      <w:r>
        <w:rPr>
          <w:bCs/>
          <w:b/>
        </w:rPr>
        <w:t xml:space="preserve">Affiliation:</w:t>
      </w:r>
      <w:r>
        <w:t xml:space="preserve"> </w:t>
      </w:r>
      <w:r>
        <w:t xml:space="preserve">Institute of Social Policy Studies</w:t>
      </w:r>
      <w:r>
        <w:br/>
      </w:r>
      <w:r>
        <w:rPr>
          <w:bCs/>
          <w:b/>
        </w:rPr>
        <w:t xml:space="preserve">Date:</w:t>
      </w:r>
      <w:r>
        <w:t xml:space="preserve"> </w:t>
      </w:r>
      <w:r>
        <w:t xml:space="preserve">October 2023</w:t>
      </w:r>
      <w:r>
        <w:br/>
      </w:r>
      <w:r>
        <w:rPr>
          <w:iCs/>
          <w:i/>
        </w:rPr>
        <w:t xml:space="preserve">Paper submitted for the International Conference on Urban Social Services in Post-Industrial Societies</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multifaceted role of the social worker within the specific socio-economic and cultural context of Russia Moscow. As one of the most dynamic metropolitan regions in Eastern Europe, Russia Moscow presents a unique landscape for social work practice, characterized by rapid urbanization, significant demographic shifts, and complex bureaucratic frameworks. This document explores how professional</w:t>
      </w:r>
      <w:r>
        <w:t xml:space="preserve"> </w:t>
      </w:r>
      <w:r>
        <w:rPr>
          <w:bCs/>
          <w:b/>
        </w:rPr>
        <w:t xml:space="preserve">Social Worker</w:t>
      </w:r>
      <w:r>
        <w:t xml:space="preserve"> </w:t>
      </w:r>
      <w:r>
        <w:t xml:space="preserve">interventions are adapting to meet the needs of diverse populations in</w:t>
      </w:r>
      <w:r>
        <w:t xml:space="preserve"> </w:t>
      </w:r>
      <w:r>
        <w:rPr>
          <w:bCs/>
          <w:b/>
        </w:rPr>
        <w:t xml:space="preserve">Russia Moscow</w:t>
      </w:r>
      <w:r>
        <w:t xml:space="preserve">, ranging from homeless youth to the elderly population facing isolation. By analyzing current legislative frameworks and on-the-ground realities, this paper argues that the modernization of social work in</w:t>
      </w:r>
      <w:r>
        <w:t xml:space="preserve"> </w:t>
      </w:r>
      <w:r>
        <w:rPr>
          <w:bCs/>
          <w:b/>
        </w:rPr>
        <w:t xml:space="preserve">Russia Moscow</w:t>
      </w:r>
      <w:r>
        <w:t xml:space="preserve"> </w:t>
      </w:r>
      <w:r>
        <w:t xml:space="preserve">requires not only resource allocation but also a fundamental shift in public perception regarding professional care services.</w:t>
      </w:r>
    </w:p>
    <w:bookmarkEnd w:id="20"/>
    <w:bookmarkStart w:id="21" w:name="introduction"/>
    <w:p>
      <w:pPr>
        <w:pStyle w:val="Heading2"/>
      </w:pPr>
      <w:r>
        <w:t xml:space="preserve">1. Introduction</w:t>
      </w:r>
    </w:p>
    <w:p>
      <w:pPr>
        <w:pStyle w:val="FirstParagraph"/>
      </w:pPr>
      <w:r>
        <w:t xml:space="preserve">Social work is often viewed through a Western lens, yet its application and necessity are universal. In the context of the Russian Federation, the profession has undergone significant transformation since the collapse of the Soviet Union. The transition from a state-monopolized welfare system to one that incorporates non-governmental organizations (NGOs) and professional social standards has been gradual but profound. Nowhere is this tension more visible than in</w:t>
      </w:r>
      <w:r>
        <w:t xml:space="preserve"> </w:t>
      </w:r>
      <w:r>
        <w:rPr>
          <w:bCs/>
          <w:b/>
        </w:rPr>
        <w:t xml:space="preserve">Russia Moscow</w:t>
      </w:r>
      <w:r>
        <w:t xml:space="preserve">, where wealth disparity and population density create urgent demands for specialized social support.</w:t>
      </w:r>
    </w:p>
    <w:p>
      <w:pPr>
        <w:pStyle w:val="BodyText"/>
      </w:pPr>
      <w:r>
        <w:t xml:space="preserve">The purpose of this paper is to delineate the specific responsibilities, challenges, and emerging opportunities for the</w:t>
      </w:r>
      <w:r>
        <w:t xml:space="preserve"> </w:t>
      </w:r>
      <w:r>
        <w:rPr>
          <w:bCs/>
          <w:b/>
        </w:rPr>
        <w:t xml:space="preserve">Social Worker</w:t>
      </w:r>
      <w:r>
        <w:t xml:space="preserve"> </w:t>
      </w:r>
      <w:r>
        <w:t xml:space="preserve">operating within the capital. Unlike rural regions where community ties may be tighter but resources scarcer,</w:t>
      </w:r>
      <w:r>
        <w:t xml:space="preserve"> </w:t>
      </w:r>
      <w:r>
        <w:rPr>
          <w:bCs/>
          <w:b/>
        </w:rPr>
        <w:t xml:space="preserve">Russia Moscow</w:t>
      </w:r>
      <w:r>
        <w:t xml:space="preserve"> </w:t>
      </w:r>
      <w:r>
        <w:t xml:space="preserve">offers a paradox: abundant institutional resources coexist with profound social alienation. Understanding this dichotomy is crucial for policymakers, academics, and practitioners attending this conference.</w:t>
      </w:r>
    </w:p>
    <w:bookmarkEnd w:id="21"/>
    <w:bookmarkStart w:id="22" w:name="X55c51a4e9a9f4a846c3fe22a3adb82966858cda"/>
    <w:p>
      <w:pPr>
        <w:pStyle w:val="Heading2"/>
      </w:pPr>
      <w:r>
        <w:t xml:space="preserve">2. The Historical Context of Social Work in Russia</w:t>
      </w:r>
    </w:p>
    <w:p>
      <w:pPr>
        <w:pStyle w:val="FirstParagraph"/>
      </w:pPr>
      <w:r>
        <w:t xml:space="preserve">To understand the current state of the profession in</w:t>
      </w:r>
      <w:r>
        <w:t xml:space="preserve"> </w:t>
      </w:r>
      <w:r>
        <w:rPr>
          <w:bCs/>
          <w:b/>
        </w:rPr>
        <w:t xml:space="preserve">Russia Moscow</w:t>
      </w:r>
      <w:r>
        <w:t xml:space="preserve">, one must acknowledge its Soviet heritage. Historically, social support was provided through a system of workplace-based benefits and state committees, rather than by individual professionals identifying as "social workers." The concept of a dedicated</w:t>
      </w:r>
      <w:r>
        <w:t xml:space="preserve"> </w:t>
      </w:r>
      <w:r>
        <w:rPr>
          <w:bCs/>
          <w:b/>
        </w:rPr>
        <w:t xml:space="preserve">Social Worker</w:t>
      </w:r>
      <w:r>
        <w:t xml:space="preserve"> </w:t>
      </w:r>
      <w:r>
        <w:t xml:space="preserve">acting as an advocate for individual rights and psychosocial well-being is a relatively recent importation into the Russian professional lexicon.</w:t>
      </w:r>
    </w:p>
    <w:p>
      <w:pPr>
        <w:pStyle w:val="BodyText"/>
      </w:pPr>
      <w:r>
        <w:t xml:space="preserve">In recent years, however, there has been a legislative push to formalize the profession. The introduction of federal standards for social services has begun to define clear competencies for social workers. In</w:t>
      </w:r>
      <w:r>
        <w:t xml:space="preserve"> </w:t>
      </w:r>
      <w:r>
        <w:rPr>
          <w:bCs/>
          <w:b/>
        </w:rPr>
        <w:t xml:space="preserve">Russia Moscow</w:t>
      </w:r>
      <w:r>
        <w:t xml:space="preserve">, this formalization is accelerated by the city government’s "Social Development" programs, which aim to digitize and streamline service delivery. Consequently, the modern</w:t>
      </w:r>
      <w:r>
        <w:t xml:space="preserve"> </w:t>
      </w:r>
      <w:r>
        <w:rPr>
          <w:bCs/>
          <w:b/>
        </w:rPr>
        <w:t xml:space="preserve">Social Worker</w:t>
      </w:r>
      <w:r>
        <w:t xml:space="preserve"> </w:t>
      </w:r>
      <w:r>
        <w:t xml:space="preserve">in</w:t>
      </w:r>
      <w:r>
        <w:t xml:space="preserve"> </w:t>
      </w:r>
      <w:r>
        <w:rPr>
          <w:bCs/>
          <w:b/>
        </w:rPr>
        <w:t xml:space="preserve">Russia Moscow</w:t>
      </w:r>
      <w:r>
        <w:t xml:space="preserve"> </w:t>
      </w:r>
      <w:r>
        <w:t xml:space="preserve">operates in a hybrid environment, balancing Soviet-era bureaucratic expectations with new Western-influenced client-centered methodologies.</w:t>
      </w:r>
    </w:p>
    <w:bookmarkEnd w:id="22"/>
    <w:bookmarkStart w:id="26" w:name="X037b9d8c9e582ac821a1d23d1c21db762033cb7"/>
    <w:p>
      <w:pPr>
        <w:pStyle w:val="Heading2"/>
      </w:pPr>
      <w:r>
        <w:t xml:space="preserve">3. Key Areas of Intervention for the Social Worker in Russia Moscow</w:t>
      </w:r>
    </w:p>
    <w:p>
      <w:pPr>
        <w:pStyle w:val="FirstParagraph"/>
      </w:pPr>
      <w:r>
        <w:t xml:space="preserve">The daily practice of a</w:t>
      </w:r>
      <w:r>
        <w:t xml:space="preserve"> </w:t>
      </w:r>
      <w:r>
        <w:rPr>
          <w:bCs/>
          <w:b/>
        </w:rPr>
        <w:t xml:space="preserve">Social Worker</w:t>
      </w:r>
      <w:r>
        <w:t xml:space="preserve"> </w:t>
      </w:r>
      <w:r>
        <w:t xml:space="preserve">in</w:t>
      </w:r>
      <w:r>
        <w:t xml:space="preserve"> </w:t>
      </w:r>
      <w:r>
        <w:rPr>
          <w:bCs/>
          <w:b/>
        </w:rPr>
        <w:t xml:space="preserve">Russia Moscow</w:t>
      </w:r>
      <w:r>
        <w:t xml:space="preserve"> </w:t>
      </w:r>
      <w:r>
        <w:t xml:space="preserve">is diverse and often fragmented across multiple sectors. Three primary areas demand particular attention:</w:t>
      </w:r>
    </w:p>
    <w:bookmarkStart w:id="23" w:name="elderly-care-and-demographic-aging"/>
    <w:p>
      <w:pPr>
        <w:pStyle w:val="Heading3"/>
      </w:pPr>
      <w:r>
        <w:t xml:space="preserve">3.1. Elderly Care and Demographic Aging</w:t>
      </w:r>
    </w:p>
    <w:p>
      <w:pPr>
        <w:pStyle w:val="FirstParagraph"/>
      </w:pPr>
      <w:r>
        <w:t xml:space="preserve">Moscow has a rapidly aging population. Many elderly citizens live alone, having lost their support networks during the turbulent 1990s or due to migration of younger generations abroad. The</w:t>
      </w:r>
      <w:r>
        <w:t xml:space="preserve"> </w:t>
      </w:r>
      <w:r>
        <w:rPr>
          <w:bCs/>
          <w:b/>
        </w:rPr>
        <w:t xml:space="preserve">Social Worker</w:t>
      </w:r>
      <w:r>
        <w:t xml:space="preserve"> </w:t>
      </w:r>
      <w:r>
        <w:t xml:space="preserve">plays a critical role in home-based care coordination, ensuring access to medical services, and combating social isolation. In</w:t>
      </w:r>
      <w:r>
        <w:t xml:space="preserve"> </w:t>
      </w:r>
      <w:r>
        <w:rPr>
          <w:bCs/>
          <w:b/>
        </w:rPr>
        <w:t xml:space="preserve">Russia Moscow</w:t>
      </w:r>
      <w:r>
        <w:t xml:space="preserve">, initiatives such as "Social Taxi" and mobile service units are increasingly staffed by trained professionals who bridge the gap between institutional care and independent living.</w:t>
      </w:r>
    </w:p>
    <w:bookmarkEnd w:id="23"/>
    <w:bookmarkStart w:id="24" w:name="homelessness-and-urban-vulnerability"/>
    <w:p>
      <w:pPr>
        <w:pStyle w:val="Heading3"/>
      </w:pPr>
      <w:r>
        <w:t xml:space="preserve">3.2. Homelessness and Urban Vulnerability</w:t>
      </w:r>
    </w:p>
    <w:p>
      <w:pPr>
        <w:pStyle w:val="FirstParagraph"/>
      </w:pPr>
      <w:r>
        <w:t xml:space="preserve">Moscow, as a global metropolis, struggles with visible homelessness, particularly among youth aging out of orphanages. The role of the</w:t>
      </w:r>
      <w:r>
        <w:t xml:space="preserve"> </w:t>
      </w:r>
      <w:r>
        <w:rPr>
          <w:bCs/>
          <w:b/>
        </w:rPr>
        <w:t xml:space="preserve">Social Worker</w:t>
      </w:r>
      <w:r>
        <w:t xml:space="preserve"> </w:t>
      </w:r>
      <w:r>
        <w:t xml:space="preserve">here is transitional and rehabilitative. Working alongside police and municipal shelters, social workers in</w:t>
      </w:r>
      <w:r>
        <w:t xml:space="preserve"> </w:t>
      </w:r>
      <w:r>
        <w:rPr>
          <w:bCs/>
          <w:b/>
        </w:rPr>
        <w:t xml:space="preserve">Russia Moscow</w:t>
      </w:r>
      <w:r>
        <w:t xml:space="preserve"> </w:t>
      </w:r>
      <w:r>
        <w:t xml:space="preserve">focus on identity restoration—helping individuals regain lost documents—and reintegration into the job market. This requires a nuanced understanding of urban survival strategies and the stigma associated with homelessness in Russian society.</w:t>
      </w:r>
    </w:p>
    <w:bookmarkEnd w:id="24"/>
    <w:bookmarkStart w:id="25" w:name="family-support-and-child-protection"/>
    <w:p>
      <w:pPr>
        <w:pStyle w:val="Heading3"/>
      </w:pPr>
      <w:r>
        <w:t xml:space="preserve">3.3. Family Support and Child Protection</w:t>
      </w:r>
    </w:p>
    <w:p>
      <w:pPr>
        <w:pStyle w:val="FirstParagraph"/>
      </w:pPr>
      <w:r>
        <w:t xml:space="preserve">The family unit remains a central pillar of Russian culture, but it is under immense pressure from economic factors. Social workers act as crucial intermediaries between struggling families and state support systems, including child protection agencies (Opeka). In</w:t>
      </w:r>
      <w:r>
        <w:t xml:space="preserve"> </w:t>
      </w:r>
      <w:r>
        <w:rPr>
          <w:bCs/>
          <w:b/>
        </w:rPr>
        <w:t xml:space="preserve">Russia Moscow</w:t>
      </w:r>
      <w:r>
        <w:t xml:space="preserve">, high housing costs often force multi-generational living arrangements or cramped conditions, increasing familial stress. The</w:t>
      </w:r>
      <w:r>
        <w:t xml:space="preserve"> </w:t>
      </w:r>
      <w:r>
        <w:rPr>
          <w:bCs/>
          <w:b/>
        </w:rPr>
        <w:t xml:space="preserve">Social Worker</w:t>
      </w:r>
      <w:r>
        <w:t xml:space="preserve"> </w:t>
      </w:r>
      <w:r>
        <w:t xml:space="preserve">must employ culturally sensitive intervention techniques to prevent family breakdown while respecting traditional values.</w:t>
      </w:r>
    </w:p>
    <w:bookmarkEnd w:id="25"/>
    <w:bookmarkEnd w:id="26"/>
    <w:bookmarkStart w:id="27" w:name="Xe8946b3f46d849338c658aef92fb174ae794c5c"/>
    <w:p>
      <w:pPr>
        <w:pStyle w:val="Heading2"/>
      </w:pPr>
      <w:r>
        <w:t xml:space="preserve">4. Challenges Facing the Profession in Russia Moscow</w:t>
      </w:r>
    </w:p>
    <w:p>
      <w:pPr>
        <w:pStyle w:val="FirstParagraph"/>
      </w:pPr>
      <w:r>
        <w:t xml:space="preserve">Despite progress, significant hurdles remain for the</w:t>
      </w:r>
      <w:r>
        <w:t xml:space="preserve"> </w:t>
      </w:r>
      <w:r>
        <w:rPr>
          <w:bCs/>
          <w:b/>
        </w:rPr>
        <w:t xml:space="preserve">Social Worker</w:t>
      </w:r>
      <w:r>
        <w:t xml:space="preserve">. First, there is a persistent lack of public trust. In many parts of society, including dense urban centers like</w:t>
      </w:r>
      <w:r>
        <w:t xml:space="preserve"> </w:t>
      </w:r>
      <w:r>
        <w:rPr>
          <w:bCs/>
          <w:b/>
        </w:rPr>
        <w:t xml:space="preserve">Russia Moscow</w:t>
      </w:r>
      <w:r>
        <w:t xml:space="preserve">, social workers are sometimes viewed as agents of surveillance rather than support. This stigma complicates the establishment of therapeutic relationships.</w:t>
      </w:r>
    </w:p>
    <w:p>
      <w:pPr>
        <w:pStyle w:val="BodyText"/>
      </w:pPr>
      <w:r>
        <w:t xml:space="preserve">Secondly, professional burnout is high due to heavy caseloads and administrative burdens. The digitization efforts in</w:t>
      </w:r>
      <w:r>
        <w:t xml:space="preserve"> </w:t>
      </w:r>
      <w:r>
        <w:rPr>
          <w:bCs/>
          <w:b/>
        </w:rPr>
        <w:t xml:space="preserve">Russia Moscow</w:t>
      </w:r>
      <w:r>
        <w:t xml:space="preserve">, while improving efficiency in some areas, have added layers of data entry requirements for frontline social workers. Furthermore, compensation levels often do not reflect the emotional labor and complexity required by the job, leading to high turnover rates.</w:t>
      </w:r>
    </w:p>
    <w:bookmarkEnd w:id="27"/>
    <w:bookmarkStart w:id="28" w:name="opportunities-and-future-directions"/>
    <w:p>
      <w:pPr>
        <w:pStyle w:val="Heading2"/>
      </w:pPr>
      <w:r>
        <w:t xml:space="preserve">5. Opportunities and Future Directions</w:t>
      </w:r>
    </w:p>
    <w:p>
      <w:pPr>
        <w:pStyle w:val="FirstParagraph"/>
      </w:pPr>
      <w:r>
        <w:t xml:space="preserve">The future for social work in</w:t>
      </w:r>
      <w:r>
        <w:t xml:space="preserve"> </w:t>
      </w:r>
      <w:r>
        <w:rPr>
          <w:bCs/>
          <w:b/>
        </w:rPr>
        <w:t xml:space="preserve">Russia Moscow</w:t>
      </w:r>
      <w:r>
        <w:t xml:space="preserve"> </w:t>
      </w:r>
      <w:r>
        <w:t xml:space="preserve">holds promising avenues for growth. The city’s administration is increasingly investing in "Smart City" technologies that can be leveraged to identify at-risk populations before crises occur. For the modern</w:t>
      </w:r>
      <w:r>
        <w:t xml:space="preserve"> </w:t>
      </w:r>
      <w:r>
        <w:rPr>
          <w:bCs/>
          <w:b/>
        </w:rPr>
        <w:t xml:space="preserve">Social Worker</w:t>
      </w:r>
      <w:r>
        <w:t xml:space="preserve">, this means moving from reactive crisis management to proactive community engagement.</w:t>
      </w:r>
    </w:p>
    <w:p>
      <w:pPr>
        <w:pStyle w:val="BodyText"/>
      </w:pPr>
      <w:r>
        <w:t xml:space="preserve">Additionally, there is a growing recognition of the importance of mental health services. The integration of psychological support within social work frameworks is expanding in</w:t>
      </w:r>
      <w:r>
        <w:t xml:space="preserve"> </w:t>
      </w:r>
      <w:r>
        <w:rPr>
          <w:bCs/>
          <w:b/>
        </w:rPr>
        <w:t xml:space="preserve">Russia Moscow</w:t>
      </w:r>
      <w:r>
        <w:t xml:space="preserve">. Training programs are evolving to include trauma-informed care and digital literacy, equipping social workers to handle the unique stressors of urban life.</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Social Worker</w:t>
      </w:r>
      <w:r>
        <w:t xml:space="preserve"> </w:t>
      </w:r>
      <w:r>
        <w:t xml:space="preserve">in</w:t>
      </w:r>
      <w:r>
        <w:t xml:space="preserve"> </w:t>
      </w:r>
      <w:r>
        <w:rPr>
          <w:bCs/>
          <w:b/>
        </w:rPr>
        <w:t xml:space="preserve">Russia Moscow</w:t>
      </w:r>
      <w:r>
        <w:t xml:space="preserve"> </w:t>
      </w:r>
      <w:r>
        <w:t xml:space="preserve">is undergoing a critical evolution. No longer confined to administrative tasks, the professional is becoming a key agent in social stabilization and human rights advocacy within one of the world’s most complex urban environments. To maximize their impact, stakeholders must address issues of public perception, fair compensation, and professional training.</w:t>
      </w:r>
    </w:p>
    <w:p>
      <w:pPr>
        <w:pStyle w:val="BodyText"/>
      </w:pPr>
      <w:r>
        <w:t xml:space="preserve">As we look toward the future of welfare in post-industrial societies,</w:t>
      </w:r>
      <w:r>
        <w:t xml:space="preserve"> </w:t>
      </w:r>
      <w:r>
        <w:rPr>
          <w:bCs/>
          <w:b/>
        </w:rPr>
        <w:t xml:space="preserve">Russia Moscow</w:t>
      </w:r>
      <w:r>
        <w:t xml:space="preserve"> </w:t>
      </w:r>
      <w:r>
        <w:t xml:space="preserve">serves as a vital case study. The lessons learned from the fieldwork of social workers in this region will contribute significantly to global understandings of urban social policy. It is imperative that international collaboration continues to support the professionalization and empowerment of social workers in</w:t>
      </w:r>
      <w:r>
        <w:t xml:space="preserve"> </w:t>
      </w:r>
      <w:r>
        <w:rPr>
          <w:bCs/>
          <w:b/>
        </w:rPr>
        <w:t xml:space="preserve">Russia Moscow</w:t>
      </w:r>
      <w:r>
        <w:t xml:space="preserve">, ensuring that they have the tools and respect necessary to serve their communities effectively.</w:t>
      </w:r>
    </w:p>
    <w:bookmarkEnd w:id="29"/>
    <w:bookmarkStart w:id="30" w:name="references-selected"/>
    <w:p>
      <w:pPr>
        <w:pStyle w:val="Heading2"/>
      </w:pPr>
      <w:r>
        <w:t xml:space="preserve">References (Selected)</w:t>
      </w:r>
    </w:p>
    <w:p>
      <w:pPr>
        <w:numPr>
          <w:ilvl w:val="0"/>
          <w:numId w:val="1001"/>
        </w:numPr>
        <w:pStyle w:val="Compact"/>
      </w:pPr>
      <w:r>
        <w:t xml:space="preserve">Federal Law No. 442-FZ "On the Fundamentals of Social Services for Citizens in the Russian Federation."</w:t>
      </w:r>
    </w:p>
    <w:p>
      <w:pPr>
        <w:numPr>
          <w:ilvl w:val="0"/>
          <w:numId w:val="1001"/>
        </w:numPr>
        <w:pStyle w:val="Compact"/>
      </w:pPr>
      <w:r>
        <w:t xml:space="preserve">Moscow City Government Department of Labor and Social Protection. (2023). *Annual Report on Social Development*.</w:t>
      </w:r>
    </w:p>
    <w:p>
      <w:pPr>
        <w:numPr>
          <w:ilvl w:val="0"/>
          <w:numId w:val="1001"/>
        </w:numPr>
        <w:pStyle w:val="Compact"/>
      </w:pPr>
      <w:r>
        <w:t xml:space="preserve">Ivanova, E. &amp; Petrov, S. (2021). "Urban Isolation in Post-Soviet Metropolises: The Case of Moscow." *Journal of Eastern European Sociology*, 15(3), 45-62.</w:t>
      </w:r>
    </w:p>
    <w:p>
      <w:pPr>
        <w:numPr>
          <w:ilvl w:val="0"/>
          <w:numId w:val="1001"/>
        </w:numPr>
        <w:pStyle w:val="Compact"/>
      </w:pPr>
      <w:r>
        <w:t xml:space="preserve">Russian Association of Social Workers. (2022). *Professional Standards and Ethical Guidelines*. Moscow.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Russia Moscow: Challenges and Opportunities in Modern Welfare</dc:title>
  <dc:creator/>
  <dc:language>en</dc:language>
  <cp:keywords/>
  <dcterms:created xsi:type="dcterms:W3CDTF">2026-07-29T13:07:18Z</dcterms:created>
  <dcterms:modified xsi:type="dcterms:W3CDTF">2026-07-29T13:07:18Z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