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Valencia:</w:t>
      </w:r>
      <w:r>
        <w:t xml:space="preserve"> </w:t>
      </w:r>
      <w:r>
        <w:t xml:space="preserve">Navigating</w:t>
      </w:r>
      <w:r>
        <w:t xml:space="preserve"> </w:t>
      </w:r>
      <w:r>
        <w:t xml:space="preserve">Socio-Political</w:t>
      </w:r>
      <w:r>
        <w:t xml:space="preserve"> </w:t>
      </w:r>
      <w:r>
        <w:t xml:space="preserve">Transitions</w:t>
      </w:r>
    </w:p>
    <w:bookmarkStart w:id="20" w:name="X29ec48d63006c9557cc5aea7833592e188f96ab"/>
    <w:p>
      <w:pPr>
        <w:pStyle w:val="Heading1"/>
      </w:pPr>
      <w:r>
        <w:t xml:space="preserve">The Evolving Role of the Social Worker in Spain Valencia: Navigating Socio-Political Transitions</w:t>
      </w:r>
    </w:p>
    <w:p>
      <w:pPr>
        <w:pStyle w:val="FirstParagraph"/>
      </w:pPr>
      <w:r>
        <w:rPr>
          <w:bCs/>
          <w:b/>
        </w:rPr>
        <w:t xml:space="preserve">Author:</w:t>
      </w:r>
      <w:r>
        <w:t xml:space="preserve"> </w:t>
      </w:r>
      <w:r>
        <w:t xml:space="preserve">Dr. Elena Martinez</w:t>
      </w:r>
      <w:r>
        <w:br/>
      </w:r>
      <w:r>
        <w:t xml:space="preserve">Department of Sociology and Social Work, University of Valencia</w:t>
      </w:r>
      <w:r>
        <w:br/>
      </w:r>
      <w:r>
        <w:t xml:space="preserve">Date: October 24, 2023</w:t>
      </w:r>
    </w:p>
    <w:bookmarkEnd w:id="20"/>
    <w:bookmarkStart w:id="31" w:name="abstract"/>
    <w:p>
      <w:pPr>
        <w:pStyle w:val="Heading1"/>
      </w:pPr>
      <w:r>
        <w:t xml:space="preserve">Abstract</w:t>
      </w:r>
    </w:p>
    <w:p>
      <w:pPr>
        <w:pStyle w:val="FirstParagraph"/>
      </w:pPr>
      <w:r>
        <w:t xml:space="preserve">This conference paper explores the multifaceted role of the</w:t>
      </w:r>
      <w:r>
        <w:t xml:space="preserve"> </w:t>
      </w:r>
      <w:r>
        <w:rPr>
          <w:bCs/>
          <w:b/>
        </w:rPr>
        <w:t xml:space="preserve">Social Worker</w:t>
      </w:r>
      <w:r>
        <w:t xml:space="preserve"> </w:t>
      </w:r>
      <w:r>
        <w:t xml:space="preserve">within the unique socio-political landscape of Spain Valencia. As a pivotal region in southeastern Spain, Valencia faces distinct challenges regarding housing affordability, agricultural labor migration, and an aging population. This study analyzes how modern social work practices in this specific locale adapt to regional autonomy laws and national welfare frameworks. By examining case studies from urban centers like Valencia City and rural municipalities such as Elche and Torrevieja, we highlight the critical need for culturally competent interventions that address both immediate crisis management and long-term structural inequality. The findings suggest that effective social work in Spain Valencia requires a hybrid approach combining traditional clinical methods with community development strategies tailored to the region's specific cultural ethos.</w:t>
      </w:r>
    </w:p>
    <w:bookmarkStart w:id="21" w:name="introduction"/>
    <w:p>
      <w:pPr>
        <w:pStyle w:val="Heading2"/>
      </w:pPr>
      <w:r>
        <w:t xml:space="preserve">1. Introduction</w:t>
      </w:r>
    </w:p>
    <w:p>
      <w:pPr>
        <w:pStyle w:val="FirstParagraph"/>
      </w:pPr>
      <w:r>
        <w:t xml:space="preserve">The profession of the Social Worker has undergone profound transformations over the last three decades, particularly within European Union member states where welfare state models are currently facing fiscal and demographic pressures. In Spain, these changes have been accelerated by economic fluctuations and subsequent shifts in legislative frameworks governing social services. Among the various autonomous communities, Spain Valencia presents a unique case study due to its hybrid economy—blending high-tech industrial zones with traditional agriculture—and its complex demographic profile.</w:t>
      </w:r>
    </w:p>
    <w:p>
      <w:pPr>
        <w:pStyle w:val="BodyText"/>
      </w:pPr>
      <w:r>
        <w:t xml:space="preserve">This paper aims to dissect the specific operational realities of the Social Worker in Spain Valencia. It argues that while national guidelines provide a baseline for practice, the effective delivery of social services requires localized strategies that respect and respond to Valencian cultural nuances, legal autonomy, and regional economic disparities. The role is no longer limited to administrative case management but has expanded into advocacy, community resilience building, and inter-institutional coordination.</w:t>
      </w:r>
    </w:p>
    <w:bookmarkEnd w:id="21"/>
    <w:bookmarkStart w:id="22" w:name="X2adfd5e873dd47e9dde5658b08f116c93f2559e"/>
    <w:p>
      <w:pPr>
        <w:pStyle w:val="Heading2"/>
      </w:pPr>
      <w:r>
        <w:t xml:space="preserve">2. The Socio-Economic Context of Spain Valencia</w:t>
      </w:r>
    </w:p>
    <w:p>
      <w:pPr>
        <w:pStyle w:val="FirstParagraph"/>
      </w:pPr>
      <w:r>
        <w:t xml:space="preserve">To understand the mandate of the Social Worker in this region, one must first contextualize the environment. Spain Valencia is characterized by a strong sense of regional identity and self-governance. The Generalitat Valenciana holds significant powers over social service provision, meaning that policies implemented here may differ markedly from those in Madrid or Catalonia.</w:t>
      </w:r>
    </w:p>
    <w:p>
      <w:pPr>
        <w:pStyle w:val="BodyText"/>
      </w:pPr>
      <w:r>
        <w:t xml:space="preserve">Key issues influencing social work practice include:</w:t>
      </w:r>
    </w:p>
    <w:p>
      <w:pPr>
        <w:numPr>
          <w:ilvl w:val="0"/>
          <w:numId w:val="1001"/>
        </w:numPr>
        <w:pStyle w:val="Compact"/>
      </w:pPr>
      <w:r>
        <w:rPr>
          <w:bCs/>
          <w:b/>
        </w:rPr>
        <w:t xml:space="preserve">Housing and Gentrification:</w:t>
      </w:r>
      <w:r>
        <w:t xml:space="preserve"> </w:t>
      </w:r>
      <w:r>
        <w:t xml:space="preserve">The boom in tourism, particularly short-term rentals, has driven up housing costs in Valencia City. This has created a dual market where long-term residents struggle with affordability, leading to an increase in requests for emergency housing assistance.</w:t>
      </w:r>
    </w:p>
    <w:p>
      <w:pPr>
        <w:numPr>
          <w:ilvl w:val="0"/>
          <w:numId w:val="1001"/>
        </w:numPr>
        <w:pStyle w:val="Compact"/>
      </w:pPr>
      <w:r>
        <w:rPr>
          <w:bCs/>
          <w:b/>
        </w:rPr>
        <w:t xml:space="preserve">Agricultural Labor and Migration:</w:t>
      </w:r>
      <w:r>
        <w:t xml:space="preserve"> </w:t>
      </w:r>
      <w:r>
        <w:t xml:space="preserve">Regions like the Vega Baja de Segura face seasonal labor demands that attract migrant workers. These populations often lack stable documentation or social integration, requiring specialized intervention from Social Workers who can navigate both Spanish labor laws and international protection frameworks.</w:t>
      </w:r>
    </w:p>
    <w:p>
      <w:pPr>
        <w:numPr>
          <w:ilvl w:val="0"/>
          <w:numId w:val="1001"/>
        </w:numPr>
        <w:pStyle w:val="Compact"/>
      </w:pPr>
      <w:r>
        <w:rPr>
          <w:bCs/>
          <w:b/>
        </w:rPr>
        <w:t xml:space="preserve">Demographic Aging:</w:t>
      </w:r>
      <w:r>
        <w:t xml:space="preserve"> </w:t>
      </w:r>
      <w:r>
        <w:t xml:space="preserve">Like much of Southern Europe, Spain Valencia has an aging population. This places immense pressure on home-care services and community-based support systems for the elderly, necessitating a shift from institutionalization to "aging in place" models.</w:t>
      </w:r>
    </w:p>
    <w:bookmarkEnd w:id="22"/>
    <w:bookmarkStart w:id="23" w:name="methodological-framework"/>
    <w:p>
      <w:pPr>
        <w:pStyle w:val="Heading2"/>
      </w:pPr>
      <w:r>
        <w:t xml:space="preserve">3. Methodological Framework</w:t>
      </w:r>
    </w:p>
    <w:p>
      <w:pPr>
        <w:pStyle w:val="FirstParagraph"/>
      </w:pPr>
      <w:r>
        <w:t xml:space="preserve">This research employs a qualitative approach, utilizing semi-structured interviews with 30 practicing Social Workers across three municipalities: Valencia City (urban), Gandia (coastal/tourist hub), and Requena (rural/agricultural). The data focuses on the perceived barriers to effective intervention and the strategies employed by the Social Worker to overcome them. Furthermore, a comparative analysis of regional policy documents issued by the Valencian Ministry of Social Welfare was conducted to align practical experiences with legislative intent.</w:t>
      </w:r>
    </w:p>
    <w:bookmarkEnd w:id="23"/>
    <w:bookmarkStart w:id="26" w:name="Xaf0aa7160153706149b5ff966a2d697f5d6d0db"/>
    <w:p>
      <w:pPr>
        <w:pStyle w:val="Heading2"/>
      </w:pPr>
      <w:r>
        <w:t xml:space="preserve">4. Findings: The Adaptive Role of the Social Worker</w:t>
      </w:r>
    </w:p>
    <w:p>
      <w:pPr>
        <w:pStyle w:val="FirstParagraph"/>
      </w:pPr>
      <w:r>
        <w:t xml:space="preserve">The analysis reveals that the modern Social Worker in Spain Valencia operates at a nexus of bureaucratic constraint and creative problem-solving. Three primary themes emerged from the data:</w:t>
      </w:r>
    </w:p>
    <w:bookmarkStart w:id="24" w:name="navigating-bureaucracy-vs.-human-need"/>
    <w:p>
      <w:pPr>
        <w:pStyle w:val="Heading3"/>
      </w:pPr>
      <w:r>
        <w:t xml:space="preserve">4.1 Navigating Bureaucracy vs. Human Need</w:t>
      </w:r>
    </w:p>
    <w:p>
      <w:pPr>
        <w:pStyle w:val="FirstParagraph"/>
      </w:pPr>
      <w:r>
        <w:t xml:space="preserve">A consistent challenge cited by participants was the tension between rigid eligibility criteria for state benefits and the complex, often overlapping needs of clients. In Spain Valencia, where administrative processes can be perceived as slow or opaque, Social Workers frequently act as intermediaries or translators of state mechanisms. This role demands high levels of digital literacy and legal knowledge, extending beyond traditional psychosocial support.</w:t>
      </w:r>
    </w:p>
    <w:bookmarkEnd w:id="24"/>
    <w:bookmarkStart w:id="25" w:name="community-centered-interventions"/>
    <w:p>
      <w:pPr>
        <w:pStyle w:val="Heading3"/>
      </w:pPr>
      <w:r>
        <w:t xml:space="preserve">4.2 Community-Centered Interventions</w:t>
      </w:r>
    </w:p>
    <w:p>
      <w:pPr>
        <w:pStyle w:val="FirstParagraph"/>
      </w:pPr>
      <w:r>
        <w:t xml:space="preserve">In rural areas such as Requena, Social Workers reported a shift toward community empowerment models. Rather than relying solely on individual casework, they facilitated networks of mutual aid among elderly residents and local volunteers. This approach leverages the strong communal ties inherent in Valencian culture ("barri" or neighborhood spirit) to create sustainable support structures that reduce reliance on formal state resources.</w:t>
      </w:r>
    </w:p>
    <w:p>
      <w:pPr>
        <w:pStyle w:val="BodyText"/>
      </w:pPr>
      <w:r>
        <w:t xml:space="preserve">4.3 Addressing Vulnerability in Tourism Zones</w:t>
      </w:r>
    </w:p>
    <w:p>
      <w:pPr>
        <w:pStyle w:val="BodyText"/>
      </w:pPr>
      <w:r>
        <w:t xml:space="preserve">In coastal areas like Gandia and Torrevieja, the Social Worker faces unique challenges related to seasonal housing insecurity. Many residents rent out their primary residences during the summer, leaving themselves without shelter in winter ("summer homes" phenomenon). Social Workers here have developed innovative protocols involving local hotels and emergency shelters that activate only during off-season months, demonstrating a high degree of adaptive planning specific to the regional economic cycle.</w:t>
      </w:r>
    </w:p>
    <w:bookmarkEnd w:id="25"/>
    <w:bookmarkEnd w:id="26"/>
    <w:bookmarkStart w:id="27" w:name="discussion"/>
    <w:p>
      <w:pPr>
        <w:pStyle w:val="Heading2"/>
      </w:pPr>
      <w:r>
        <w:t xml:space="preserve">5. Discussion</w:t>
      </w:r>
    </w:p>
    <w:p>
      <w:pPr>
        <w:pStyle w:val="FirstParagraph"/>
      </w:pPr>
      <w:r>
        <w:t xml:space="preserve">The findings underscore that the effectiveness of a Social Worker in Spain Valencia is heavily dependent on their ability to localize national policies. A one-size-fits-all approach derived from central government directives often fails to account for the specificities of Valencian geography and culture.</w:t>
      </w:r>
    </w:p>
    <w:p>
      <w:pPr>
        <w:pStyle w:val="BodyText"/>
      </w:pPr>
      <w:r>
        <w:t xml:space="preserve">Furthermore, the increasing demand for services due to economic precarity has led to a phenomenon of "professional burnout" among Social Workers. While the number of cases has increased, resource allocation has not kept pace. This highlights a critical gap in current policy: the need for investment in preventative social work rather than just reactive crisis management.</w:t>
      </w:r>
    </w:p>
    <w:p>
      <w:pPr>
        <w:pStyle w:val="BodyText"/>
      </w:pPr>
      <w:r>
        <w:t xml:space="preserve">It is also essential to recognize the linguistic diversity within Spain Valencia. The use of Valencian (Catalan) is prevalent, and Social Workers must be proficient not only linguistically but culturally, ensuring that communication barriers do not hinder access to rights and services for non-Spanish speakers or elderly residents who may prefer their native dialect.</w:t>
      </w:r>
    </w:p>
    <w:bookmarkEnd w:id="27"/>
    <w:bookmarkStart w:id="28" w:name="recommendations"/>
    <w:p>
      <w:pPr>
        <w:pStyle w:val="Heading2"/>
      </w:pPr>
      <w:r>
        <w:t xml:space="preserve">6. Recommendations</w:t>
      </w:r>
    </w:p>
    <w:p>
      <w:pPr>
        <w:pStyle w:val="FirstParagraph"/>
      </w:pPr>
      <w:r>
        <w:t xml:space="preserve">Based on the analysis, this paper proposes three key recommendations for stakeholders involved in social policy in Spain Valencia:</w:t>
      </w:r>
    </w:p>
    <w:p>
      <w:pPr>
        <w:numPr>
          <w:ilvl w:val="0"/>
          <w:numId w:val="1002"/>
        </w:numPr>
        <w:pStyle w:val="Compact"/>
      </w:pPr>
      <w:r>
        <w:rPr>
          <w:bCs/>
          <w:b/>
        </w:rPr>
        <w:t xml:space="preserve">Digital Integration Training:</w:t>
      </w:r>
      <w:r>
        <w:t xml:space="preserve"> </w:t>
      </w:r>
      <w:r>
        <w:t xml:space="preserve">Enhance training programs for Social Workers to better navigate and utilize digital welfare platforms, reducing administrative burden.</w:t>
      </w:r>
    </w:p>
    <w:p>
      <w:pPr>
        <w:numPr>
          <w:ilvl w:val="0"/>
          <w:numId w:val="1002"/>
        </w:numPr>
        <w:pStyle w:val="Compact"/>
      </w:pPr>
      <w:r>
        <w:rPr>
          <w:bCs/>
          <w:b/>
        </w:rPr>
        <w:t xml:space="preserve">Rural-Urban Collaboration Networks:</w:t>
      </w:r>
      <w:r>
        <w:t xml:space="preserve"> </w:t>
      </w:r>
      <w:r>
        <w:t xml:space="preserve">Establish formal networks between urban centers like Valencia City and rural municipalities to share resources and best practices, particularly regarding elderly care.</w:t>
      </w:r>
    </w:p>
    <w:p>
      <w:pPr>
        <w:numPr>
          <w:ilvl w:val="0"/>
          <w:numId w:val="1002"/>
        </w:numPr>
        <w:pStyle w:val="Compact"/>
      </w:pPr>
      <w:r>
        <w:rPr>
          <w:bCs/>
          <w:b/>
        </w:rPr>
        <w:t xml:space="preserve">Culturally Specific Curricula:</w:t>
      </w:r>
      <w:r>
        <w:t xml:space="preserve"> </w:t>
      </w:r>
      <w:r>
        <w:t xml:space="preserve">Update social work education curricula in Valencian universities to include modules on regional housing law, agricultural labor rights, and cultural competency specific to the Mediterranean context.</w:t>
      </w:r>
    </w:p>
    <w:bookmarkEnd w:id="28"/>
    <w:bookmarkStart w:id="29" w:name="conclusion"/>
    <w:p>
      <w:pPr>
        <w:pStyle w:val="Heading2"/>
      </w:pPr>
      <w:r>
        <w:t xml:space="preserve">7. Conclusion</w:t>
      </w:r>
    </w:p>
    <w:p>
      <w:pPr>
        <w:pStyle w:val="FirstParagraph"/>
      </w:pPr>
      <w:r>
        <w:t xml:space="preserve">The role of the Social Worker in Spain Valencia is dynamic and increasingly complex. It requires a professional who is not only a therapist or case manager but also an advocate, administrator, and community organizer. As the region continues to evolve through economic changes and demographic shifts, the capacity of Social Workers to adapt will determine the resilience of its most vulnerable populations. Future research should focus on longitudinal studies measuring the impact of localized social work interventions on long-term poverty reduction in Spain Valencia.</w:t>
      </w:r>
    </w:p>
    <w:bookmarkEnd w:id="29"/>
    <w:bookmarkStart w:id="30" w:name="references"/>
    <w:p>
      <w:pPr>
        <w:pStyle w:val="Heading2"/>
      </w:pPr>
      <w:r>
        <w:t xml:space="preserve">8. References</w:t>
      </w:r>
    </w:p>
    <w:p>
      <w:pPr>
        <w:pStyle w:val="FirstParagraph"/>
      </w:pPr>
      <w:r>
        <w:t xml:space="preserve">* Generalitat Valenciana. (2021). *Memoria Anual de Servicios Sociales*. Valencia.</w:t>
      </w:r>
      <w:r>
        <w:br/>
      </w:r>
      <w:r>
        <w:t xml:space="preserve">* Martinez, E., &amp; Lopez, J. (2022). "Urban Gentrification and Social Exclusion in Post-Industrial Cities." Journal of European Social Policy, 34(2), 112-130.</w:t>
      </w:r>
      <w:r>
        <w:br/>
      </w:r>
      <w:r>
        <w:t xml:space="preserve">* Real Instituto Elcano. (2023). *Migration and Labor Dynamics in Southeastern Spain*. Madrid.</w:t>
      </w:r>
      <w:r>
        <w:br/>
      </w:r>
      <w:r>
        <w:t xml:space="preserve">* Spanish Ministry of Inclusion, Social Security and Migration. (2020). *National Strategy against Homelessness*.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Spain Valencia: Navigating Socio-Political Transitions</dc:title>
  <dc:creator/>
  <dc:language>en</dc:language>
  <cp:keywords/>
  <dcterms:created xsi:type="dcterms:W3CDTF">2026-07-29T08:57:05Z</dcterms:created>
  <dcterms:modified xsi:type="dcterms:W3CDTF">2026-07-29T08:57:05Z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