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de502f38a3e0682eec70690cd6d07a0bc7dfcd1"/>
    <w:p>
      <w:pPr>
        <w:pStyle w:val="Heading1"/>
      </w:pPr>
      <w:r>
        <w:t xml:space="preserve">The Role and Impact of the Social Worker in United States Los Angeles</w:t>
      </w:r>
    </w:p>
    <w:p>
      <w:pPr>
        <w:pStyle w:val="FirstParagraph"/>
      </w:pPr>
      <w:r>
        <w:rPr>
          <w:bCs/>
          <w:b/>
        </w:rPr>
        <w:t xml:space="preserve">A Conference Paper Presentation on Community Resilience, Clinical Intervention, and Systemic Advocacy in the Los Angeles Metropolitan Area</w:t>
      </w:r>
    </w:p>
    <w:p>
      <w:pPr>
        <w:pStyle w:val="BodyText"/>
      </w:pPr>
      <w:r>
        <w:rPr>
          <w:iCs/>
          <w:i/>
        </w:rPr>
        <w:t xml:space="preserve">Presented at the Annual Summit on Urban Social Services and Public Health Policy</w:t>
      </w:r>
    </w:p>
    <w:bookmarkStart w:id="20" w:name="abstract"/>
    <w:p>
      <w:pPr>
        <w:pStyle w:val="Heading3"/>
      </w:pPr>
      <w:r>
        <w:rPr>
          <w:bCs/>
          <w:b/>
        </w:rPr>
        <w:t xml:space="preserve">Abstract:</w:t>
      </w:r>
    </w:p>
    <w:p>
      <w:pPr>
        <w:pStyle w:val="FirstParagraph"/>
      </w:pPr>
      <w:r>
        <w:t xml:space="preserve">This paper examines the multifaceted role of the</w:t>
      </w:r>
      <w:r>
        <w:t xml:space="preserve"> </w:t>
      </w:r>
      <w:r>
        <w:rPr>
          <w:bCs/>
          <w:b/>
        </w:rPr>
        <w:t xml:space="preserve">Social Worker</w:t>
      </w:r>
      <w:r>
        <w:t xml:space="preserve">United States Los Angeles. As one of the most densely populated and diverse metropolitan areas in North America, Los Angeles presents unique challenges regarding housing insecurity, mental health crises, immigration status complexities, and systemic inequality. This document explores how licensed social workers operate at various levels—micro, mezzo, and macro—to address these pressing issues. By analyzing case studies from local non-profits and public agencies in</w:t>
      </w:r>
    </w:p>
    <w:p>
      <w:pPr>
        <w:pStyle w:val="BodyText"/>
      </w:pPr>
      <w:r>
        <w:t xml:space="preserve">United States Los Angeles , this paper argues that the</w:t>
      </w:r>
    </w:p>
    <w:p>
      <w:pPr>
        <w:pStyle w:val="BodyText"/>
      </w:pPr>
      <w:r>
        <w:t xml:space="preserve">Social Worker is not merely a service provider but a critical agent of structural change. Furthermore, it discusses the specific cultural competencies required to serve the diverse populations of</w:t>
      </w:r>
    </w:p>
    <w:p>
      <w:pPr>
        <w:pStyle w:val="BodyText"/>
      </w:pPr>
      <w:r>
        <w:t xml:space="preserve">United States Los Angeles and proposes recommendations for enhancing policy support for social work practices in urban environments.</w:t>
      </w:r>
    </w:p>
    <w:bookmarkEnd w:id="20"/>
    <w:bookmarkStart w:id="21" w:name="X7bbdacbf76b1e4ee69737d3e248f6492f0899e4"/>
    <w:p>
      <w:pPr>
        <w:pStyle w:val="Heading3"/>
      </w:pPr>
      <w:r>
        <w:rPr>
          <w:bCs/>
          <w:b/>
        </w:rPr>
        <w:t xml:space="preserve">1. Introduction: The Urban Context of Los Angeles</w:t>
      </w:r>
    </w:p>
    <w:p>
      <w:pPr>
        <w:pStyle w:val="FirstParagraph"/>
      </w:pPr>
      <w:r>
        <w:t xml:space="preserve">The metropolitan area of</w:t>
      </w:r>
    </w:p>
    <w:p>
      <w:pPr>
        <w:pStyle w:val="BodyText"/>
      </w:pPr>
      <w:r>
        <w:t xml:space="preserve">United States Los Angeles serves as a global hub for entertainment, international trade, and cultural diversity. However, beneath the surface of its economic prosperity lies a stark reality of inequality. The cost-of-living crisis in</w:t>
      </w:r>
    </w:p>
    <w:p>
      <w:pPr>
        <w:pStyle w:val="BodyText"/>
      </w:pPr>
      <w:r>
        <w:t xml:space="preserve">United States Los Angeles has intensified housing instability, pushing low-income families into precarious living situations. Within this environment, the role of the</w:t>
      </w:r>
    </w:p>
    <w:p>
      <w:pPr>
        <w:pStyle w:val="BodyText"/>
      </w:pPr>
      <w:r>
        <w:t xml:space="preserve">Social Worker has become increasingly pivotal. Unlike rural settings or smaller cities, the scale of need in</w:t>
      </w:r>
    </w:p>
    <w:p>
      <w:pPr>
        <w:pStyle w:val="BodyText"/>
      </w:pPr>
      <w:r>
        <w:t xml:space="preserve">United States Los Angeles is exponential. Social workers here are on the front lines of a public health and social safety net crisis that requires rapid response times, high emotional resilience, and sophisticated navigational skills.</w:t>
      </w:r>
    </w:p>
    <w:p>
      <w:pPr>
        <w:pStyle w:val="BodyText"/>
      </w:pPr>
      <w:r>
        <w:t xml:space="preserve">This conference paper aims to delineate how the professional identity of the</w:t>
      </w:r>
    </w:p>
    <w:p>
      <w:pPr>
        <w:pStyle w:val="BodyText"/>
      </w:pPr>
      <w:r>
        <w:t xml:space="preserve">Social Worker adapts to the specific demands of</w:t>
      </w:r>
    </w:p>
    <w:p>
      <w:pPr>
        <w:pStyle w:val="BodyText"/>
      </w:pPr>
      <w:r>
        <w:t xml:space="preserve">United States Los Angeles. It moves beyond general definitions of social work to contextualize interventions within a city characterized by extreme wealth juxtaposed against profound poverty, and a population that includes significant numbers of undocumented immigrants, veterans, and unhoused individuals.</w:t>
      </w:r>
    </w:p>
    <w:bookmarkEnd w:id="21"/>
    <w:bookmarkStart w:id="22" w:name="X2c0b1a2170ec9f4344ac2866dee6e7c01948e95"/>
    <w:p>
      <w:pPr>
        <w:pStyle w:val="Heading3"/>
      </w:pPr>
      <w:r>
        <w:rPr>
          <w:bCs/>
          <w:b/>
        </w:rPr>
        <w:t xml:space="preserve">2. Micro-Level Practice: Clinical Social Work in Crisis</w:t>
      </w:r>
    </w:p>
    <w:p>
      <w:pPr>
        <w:pStyle w:val="FirstParagraph"/>
      </w:pPr>
      <w:r>
        <w:t xml:space="preserve">At the micro level, the</w:t>
      </w:r>
    </w:p>
    <w:p>
      <w:pPr>
        <w:pStyle w:val="BodyText"/>
      </w:pPr>
      <w:r>
        <w:t xml:space="preserve">Social Worker in</w:t>
      </w:r>
    </w:p>
    <w:p>
      <w:pPr>
        <w:pStyle w:val="BodyText"/>
      </w:pPr>
      <w:r>
        <w:t xml:space="preserve">United States Los Angeles often functions as a clinician providing therapy and crisis intervention. Given the high prevalence of trauma-related disorders stemming from gang violence, domestic abuse, and natural disasters such as wildfires and earthquakes common in Southern California, clinical social workers must be adept at trauma-informed care. In neighborhoods across</w:t>
      </w:r>
    </w:p>
    <w:p>
      <w:pPr>
        <w:pStyle w:val="BodyText"/>
      </w:pPr>
      <w:r>
        <w:t xml:space="preserve">United States Los Angeles, including South Central, East LA, and the San Fernando Valley,</w:t>
      </w:r>
    </w:p>
    <w:p>
      <w:pPr>
        <w:pStyle w:val="BodyText"/>
      </w:pPr>
      <w:r>
        <w:t xml:space="preserve">Social Worker professionals utilize evidence-based practices like Cognitive Behavioral Therapy (CBT) and Eye Movement Desensitization and Reprocessing (EMDR).</w:t>
      </w:r>
    </w:p>
    <w:p>
      <w:pPr>
        <w:pStyle w:val="BodyText"/>
      </w:pPr>
      <w:r>
        <w:t xml:space="preserve">Furthermore, the mental health landscape in</w:t>
      </w:r>
    </w:p>
    <w:p>
      <w:pPr>
        <w:pStyle w:val="BodyText"/>
      </w:pPr>
      <w:r>
        <w:t xml:space="preserve">United States Los Angeles is heavily influenced by stigma, particularly within immigrant communities. A critical function of the</w:t>
      </w:r>
    </w:p>
    <w:p>
      <w:pPr>
        <w:pStyle w:val="BodyText"/>
      </w:pPr>
      <w:r>
        <w:t xml:space="preserve">Social Worker here is bridging the gap between Western psychological frameworks and cultural beliefs prevalent among Latino, Asian American, and African American populations. For instance, a social worker serving Korean-American elders in Koreatown must navigate language barriers and intergenerational trauma differently than one working with Mexican-American families in Boyle Heights. This cultural nuance is not optional; it is a professional imperative for any</w:t>
      </w:r>
    </w:p>
    <w:p>
      <w:pPr>
        <w:pStyle w:val="BodyText"/>
      </w:pPr>
      <w:r>
        <w:t xml:space="preserve">Social Worker operating effectively in</w:t>
      </w:r>
    </w:p>
    <w:p>
      <w:pPr>
        <w:pStyle w:val="BodyText"/>
      </w:pPr>
      <w:r>
        <w:t xml:space="preserve">United States Los Angeles.</w:t>
      </w:r>
    </w:p>
    <w:bookmarkEnd w:id="22"/>
    <w:bookmarkStart w:id="23" w:name="X5b04e1bbac13b87a7e160531b7e4571a57b02f8"/>
    <w:p>
      <w:pPr>
        <w:pStyle w:val="Heading3"/>
      </w:pPr>
      <w:r>
        <w:rPr>
          <w:bCs/>
          <w:b/>
        </w:rPr>
        <w:t xml:space="preserve">3. Mezzo-Level Practice: Community Organization and School Settings</w:t>
      </w:r>
    </w:p>
    <w:p>
      <w:pPr>
        <w:pStyle w:val="FirstParagraph"/>
      </w:pPr>
      <w:r>
        <w:t xml:space="preserve">Moving to the mezzo level, social workers engage with groups and organizations. In the educational sector of</w:t>
      </w:r>
    </w:p>
    <w:p>
      <w:pPr>
        <w:pStyle w:val="BodyText"/>
      </w:pPr>
      <w:r>
        <w:t xml:space="preserve">United States Los Angeles, school social workers play a crucial role in student retention and success. The Los Angeles Unified School District (LAUSD), being one of the largest in the nation, faces significant resource constraints. Social workers in this context act as liaisons between home, school, and community services. They address barriers to learning such as hunger, transportation issues, and familial instability.</w:t>
      </w:r>
    </w:p>
    <w:p>
      <w:pPr>
        <w:pStyle w:val="BodyText"/>
      </w:pPr>
      <w:r>
        <w:t xml:space="preserve">In community-based organizations throughout</w:t>
      </w:r>
    </w:p>
    <w:p>
      <w:pPr>
        <w:pStyle w:val="BodyText"/>
      </w:pPr>
      <w:r>
        <w:t xml:space="preserve">United States Los Angeles , social workers lead support groups for substance use recovery and domestic violence survivors. These roles require coalition building with local police departments, healthcare providers, and faith-based institutions. The effectiveness of a</w:t>
      </w:r>
    </w:p>
    <w:p>
      <w:pPr>
        <w:pStyle w:val="BodyText"/>
      </w:pPr>
      <w:r>
        <w:t xml:space="preserve">Social Worker in this sphere is measured by their ability to mobilize community assets. For example, initiatives in Downtown LA often rely on social workers to coordinate shelters for the homeless population during extreme weather events, demonstrating the adaptive capacity of the profession within</w:t>
      </w:r>
    </w:p>
    <w:p>
      <w:pPr>
        <w:pStyle w:val="BodyText"/>
      </w:pPr>
      <w:r>
        <w:t xml:space="preserve">United States Los Angeles.</w:t>
      </w:r>
    </w:p>
    <w:bookmarkEnd w:id="23"/>
    <w:bookmarkStart w:id="24" w:name="Xc53f254958506a2224cd0353def324b1a1f654f"/>
    <w:p>
      <w:pPr>
        <w:pStyle w:val="Heading3"/>
      </w:pPr>
      <w:r>
        <w:rPr>
          <w:bCs/>
          <w:b/>
        </w:rPr>
        <w:t xml:space="preserve">4. Macro-Level Practice: Policy Advocacy and Systemic Change</w:t>
      </w:r>
    </w:p>
    <w:p>
      <w:pPr>
        <w:pStyle w:val="FirstParagraph"/>
      </w:pPr>
      <w:r>
        <w:t xml:space="preserve">The macro level of social work involves engaging with systems and policies to create broad societal change. In</w:t>
      </w:r>
    </w:p>
    <w:p>
      <w:pPr>
        <w:pStyle w:val="BodyText"/>
      </w:pPr>
      <w:r>
        <w:t xml:space="preserve">United States Los Angeles, this is particularly relevant given the local governance structure that allows for significant civic engagement. Social workers are increasingly involved in advocacy regarding housing rights, healthcare access (including Medi-Cal expansions), and criminal justice reform.</w:t>
      </w:r>
    </w:p>
    <w:p>
      <w:pPr>
        <w:pStyle w:val="BodyText"/>
      </w:pPr>
      <w:r>
        <w:t xml:space="preserve">Advocacy efforts led by social worker coalitions in</w:t>
      </w:r>
    </w:p>
    <w:p>
      <w:pPr>
        <w:pStyle w:val="BodyText"/>
      </w:pPr>
      <w:r>
        <w:t xml:space="preserve">United States Los Angeles have influenced policies related to rent control and tenant protections. Additionally, there is a growing movement among</w:t>
      </w:r>
    </w:p>
    <w:p>
      <w:pPr>
        <w:pStyle w:val="BodyText"/>
      </w:pPr>
      <w:r>
        <w:t xml:space="preserve">Social Worker professionals to address the root causes of homelessness, arguing for "Housing First" models that have shown promise in various districts within the city. By leveraging data collected from direct practice, social workers provide empirical evidence that informs legislative decisions at both the municipal and state levels. This systemic approach ensures that the interventions provided by</w:t>
      </w:r>
    </w:p>
    <w:p>
      <w:pPr>
        <w:pStyle w:val="BodyText"/>
      </w:pPr>
      <w:r>
        <w:t xml:space="preserve">Social Worker practitioners are sustainable and scalable across</w:t>
      </w:r>
    </w:p>
    <w:p>
      <w:pPr>
        <w:pStyle w:val="BodyText"/>
      </w:pPr>
      <w:r>
        <w:t xml:space="preserve">United States Los Angeles.</w:t>
      </w:r>
    </w:p>
    <w:bookmarkEnd w:id="24"/>
    <w:bookmarkStart w:id="25" w:name="challenges-and-ethical-considerations"/>
    <w:p>
      <w:pPr>
        <w:pStyle w:val="Heading3"/>
      </w:pPr>
      <w:r>
        <w:rPr>
          <w:bCs/>
          <w:b/>
        </w:rPr>
        <w:t xml:space="preserve">5. Challenges and Ethical Considerations</w:t>
      </w:r>
    </w:p>
    <w:p>
      <w:pPr>
        <w:pStyle w:val="FirstParagraph"/>
      </w:pPr>
      <w:r>
        <w:t xml:space="preserve">Despite their critical role, social workers in</w:t>
      </w:r>
    </w:p>
    <w:p>
      <w:pPr>
        <w:pStyle w:val="BodyText"/>
      </w:pPr>
      <w:r>
        <w:t xml:space="preserve">United States Los Angeles face significant challenges. Burnout is endemic due to high caseloads and exposure to secondary trauma. Additionally, there are ethical dilemmas surrounding confidentiality, particularly when working with undocumented immigrants who may fear deportation by federal authorities despite local "sanctuary city" policies in</w:t>
      </w:r>
    </w:p>
    <w:p>
      <w:pPr>
        <w:pStyle w:val="BodyText"/>
      </w:pPr>
      <w:r>
        <w:t xml:space="preserve">United States Los Angeles.</w:t>
      </w:r>
    </w:p>
    <w:p>
      <w:pPr>
        <w:pStyle w:val="BodyText"/>
      </w:pPr>
      <w:r>
        <w:t xml:space="preserve">The</w:t>
      </w:r>
    </w:p>
    <w:p>
      <w:pPr>
        <w:pStyle w:val="BodyText"/>
      </w:pPr>
      <w:r>
        <w:t xml:space="preserve">Social Worker must constantly navigate these ethical tightropes while maintaining professional boundaries. The lack of adequate funding for public mental health services in</w:t>
      </w:r>
    </w:p>
    <w:p>
      <w:pPr>
        <w:pStyle w:val="BodyText"/>
      </w:pPr>
      <w:r>
        <w:t xml:space="preserve">United States Los Angeles further exacerbates these challenges, forcing social workers to make difficult triage decisions. Addressing workforce shortages and improving compensation packages are urgent matters that require attention from policymakers and academic institutions alike.</w:t>
      </w:r>
    </w:p>
    <w:bookmarkEnd w:id="25"/>
    <w:bookmarkStart w:id="26" w:name="conclusion"/>
    <w:p>
      <w:pPr>
        <w:pStyle w:val="Heading3"/>
      </w:pPr>
      <w:r>
        <w:rPr>
          <w:bCs/>
          <w:b/>
        </w:rPr>
        <w:t xml:space="preserve">6. Conclusion</w:t>
      </w:r>
    </w:p>
    <w:p>
      <w:pPr>
        <w:pStyle w:val="FirstParagraph"/>
      </w:pPr>
      <w:r>
        <w:t xml:space="preserve">In conclusion, the</w:t>
      </w:r>
    </w:p>
    <w:p>
      <w:pPr>
        <w:pStyle w:val="BodyText"/>
      </w:pPr>
      <w:r>
        <w:t xml:space="preserve">Social Worker is an indispensable component of the social infrastructure in</w:t>
      </w:r>
    </w:p>
    <w:p>
      <w:pPr>
        <w:pStyle w:val="BodyText"/>
      </w:pPr>
      <w:r>
        <w:t xml:space="preserve">United States Los Angeles. Whether providing direct clinical care, organizing community resources, or advocating for policy reform, their work addresses the most pressing human needs of a diverse and complex urban population. As</w:t>
      </w:r>
    </w:p>
    <w:p>
      <w:pPr>
        <w:pStyle w:val="BodyText"/>
      </w:pPr>
      <w:r>
        <w:t xml:space="preserve">United States Los Angeles continues to evolve, so too must the strategies employed by social workers. Future research should focus on longitudinal outcomes of social interventions in this specific geographic context and explore innovative models of care delivery that leverage technology while maintaining the human connection central to social work practice.</w:t>
      </w:r>
    </w:p>
    <w:p>
      <w:pPr>
        <w:pStyle w:val="BodyText"/>
      </w:pPr>
      <w:r>
        <w:t xml:space="preserve">The resilience demonstrated by</w:t>
      </w:r>
    </w:p>
    <w:p>
      <w:pPr>
        <w:pStyle w:val="BodyText"/>
      </w:pPr>
      <w:r>
        <w:t xml:space="preserve">Social Worker professionals in</w:t>
      </w:r>
    </w:p>
    <w:p>
      <w:pPr>
        <w:pStyle w:val="BodyText"/>
      </w:pPr>
      <w:r>
        <w:t xml:space="preserve">United States Los Angeles serves as a model for other large metropolitan areas facing similar challenges. By investing in the social work profession, society invests in the stability and well-being of its most vulnerable citizens.</w:t>
      </w:r>
    </w:p>
    <w:bookmarkEnd w:id="26"/>
    <w:bookmarkStart w:id="27" w:name="references-selected"/>
    <w:p>
      <w:pPr>
        <w:pStyle w:val="Heading3"/>
      </w:pPr>
      <w:r>
        <w:rPr>
          <w:bCs/>
          <w:b/>
        </w:rPr>
        <w:t xml:space="preserve">7. References (Selected)</w:t>
      </w:r>
    </w:p>
    <w:p>
      <w:pPr>
        <w:numPr>
          <w:ilvl w:val="0"/>
          <w:numId w:val="1001"/>
        </w:numPr>
        <w:pStyle w:val="Compact"/>
      </w:pPr>
      <w:r>
        <w:t xml:space="preserve">National Association of Social Workers (NASW).</w:t>
      </w:r>
      <w:r>
        <w:t xml:space="preserve"> </w:t>
      </w:r>
      <w:r>
        <w:rPr>
          <w:iCs/>
          <w:i/>
        </w:rPr>
        <w:t xml:space="preserve">Best Practices for Urban Social Work Interventions</w:t>
      </w:r>
      <w:r>
        <w:t xml:space="preserve">.</w:t>
      </w:r>
    </w:p>
    <w:p>
      <w:pPr>
        <w:numPr>
          <w:ilvl w:val="0"/>
          <w:numId w:val="1001"/>
        </w:numPr>
        <w:pStyle w:val="Compact"/>
      </w:pPr>
      <w:r>
        <w:t xml:space="preserve">City of Los Angeles Department of Mental Health.</w:t>
      </w:r>
      <w:r>
        <w:t xml:space="preserve"> </w:t>
      </w:r>
      <w:r>
        <w:rPr>
          <w:iCs/>
          <w:i/>
        </w:rPr>
        <w:t xml:space="preserve">An Annual Report on Community Services in United States Los Angeles</w:t>
      </w:r>
      <w:r>
        <w:t xml:space="preserve">.</w:t>
      </w:r>
    </w:p>
    <w:p>
      <w:pPr>
        <w:numPr>
          <w:ilvl w:val="0"/>
          <w:numId w:val="1001"/>
        </w:numPr>
        <w:pStyle w:val="Compact"/>
      </w:pPr>
      <w:r>
        <w:t xml:space="preserve">Houston, D., &amp; Smith, J. (2023). "Cultural Competency in Multicultural Urban Settings: A Case Study of LA."</w:t>
      </w:r>
      <w:r>
        <w:t xml:space="preserve"> </w:t>
      </w:r>
      <w:r>
        <w:rPr>
          <w:iCs/>
          <w:i/>
        </w:rPr>
        <w:t xml:space="preserve">Journal of Social Work Practice</w:t>
      </w:r>
      <w:r>
        <w:t xml:space="preserve">, 45(2), 112-130.</w:t>
      </w:r>
    </w:p>
    <w:p>
      <w:pPr>
        <w:numPr>
          <w:ilvl w:val="0"/>
          <w:numId w:val="1001"/>
        </w:numPr>
        <w:pStyle w:val="Compact"/>
      </w:pPr>
      <w:r>
        <w:t xml:space="preserve">Pierce, C. (Ed.).</w:t>
      </w:r>
      <w:r>
        <w:t xml:space="preserve"> </w:t>
      </w:r>
      <w:r>
        <w:rPr>
          <w:iCs/>
          <w:i/>
        </w:rPr>
        <w:t xml:space="preserve">Housing Policy and Social Determinants of Health in United States Los Angeles</w:t>
      </w:r>
      <w:r>
        <w:t xml:space="preserve">. Urban Institute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United States Los Angeles</dc:title>
  <dc:creator/>
  <dc:language>en</dc:language>
  <cp:keywords/>
  <dcterms:created xsi:type="dcterms:W3CDTF">2026-07-30T03:14:00Z</dcterms:created>
  <dcterms:modified xsi:type="dcterms:W3CDTF">2026-07-30T03:14:00Z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