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Technological</w:t>
      </w:r>
      <w:r>
        <w:t xml:space="preserve"> </w:t>
      </w:r>
      <w:r>
        <w:t xml:space="preserve">Integration</w:t>
      </w:r>
    </w:p>
    <w:bookmarkStart w:id="33" w:name="Xc623688fde5ab7c0bf01957209ac8a892e5ab68"/>
    <w:p>
      <w:pPr>
        <w:pStyle w:val="Heading1"/>
      </w:pPr>
      <w:r>
        <w:t xml:space="preserve">Advancing the Role of the Software Engineer in Canada Montreal:</w:t>
      </w:r>
      <w:r>
        <w:br/>
      </w:r>
      <w:r>
        <w:t xml:space="preserve">A Strategic Framework for Technological Integration</w:t>
      </w:r>
    </w:p>
    <w:p>
      <w:pPr>
        <w:pStyle w:val="FirstParagraph"/>
      </w:pPr>
      <w:r>
        <w:rPr>
          <w:bCs/>
          <w:b/>
        </w:rPr>
        <w:t xml:space="preserve">Prepared for:</w:t>
      </w:r>
      <w:r>
        <w:t xml:space="preserve">The International Conference on Urban Technology and Development</w:t>
      </w:r>
      <w:r>
        <w:br/>
      </w:r>
    </w:p>
    <w:p>
      <w:pPr>
        <w:pStyle w:val="BodyText"/>
      </w:pPr>
      <w:r>
        <w:rPr>
          <w:bCs/>
          <w:b/>
        </w:rPr>
        <w:t xml:space="preserve">Date:</w:t>
      </w:r>
      <w:r>
        <w:t xml:space="preserve"> </w:t>
      </w:r>
      <w:r>
        <w:t xml:space="preserve">October 2023</w:t>
      </w:r>
      <w:r>
        <w:br/>
      </w:r>
    </w:p>
    <w:p>
      <w:pPr>
        <w:pStyle w:val="BodyText"/>
      </w:pPr>
      <w:r>
        <w:rPr>
          <w:bCs/>
          <w:b/>
        </w:rPr>
        <w:t xml:space="preserve">Affiliation:</w:t>
      </w:r>
      <w:r>
        <w:t xml:space="preserve">Institute of Digital Innovation, Canada Montreal</w:t>
      </w:r>
    </w:p>
    <w:bookmarkStart w:id="20" w:name="abstract"/>
    <w:p>
      <w:pPr>
        <w:pStyle w:val="Heading3"/>
      </w:pPr>
      <w:r>
        <w:t xml:space="preserve">Abstract</w:t>
      </w:r>
    </w:p>
    <w:p>
      <w:pPr>
        <w:pStyle w:val="FirstParagraph"/>
      </w:pPr>
      <w:r>
        <w:t xml:space="preserve">This paper explores the evolving paradigm of the Software Engineer within the unique socio-economic and cultural landscape of Canada Montreal. As a global hub for artificial intelligence, gaming, and aerospace technology, Canada Montreal presents distinct challenges and opportunities for software development methodologies. This study analyzes how traditional engineering principles must adapt to meet local regulatory requirements, linguistic diversity (French/English), and sustainable urban planning goals specific to Quebec infrastructure. By examining case studies from major tech hubs in the region, we propose a new framework for Software Engineer competencies that integrates ethical AI, bilingual user experience design, and green computing practices essential for future-proofing the Canadian digital economy.</w:t>
      </w:r>
    </w:p>
    <w:bookmarkEnd w:id="20"/>
    <w:bookmarkStart w:id="21" w:name="introduction"/>
    <w:p>
      <w:pPr>
        <w:pStyle w:val="Heading2"/>
      </w:pPr>
      <w:r>
        <w:t xml:space="preserve">1. Introduction</w:t>
      </w:r>
    </w:p>
    <w:p>
      <w:pPr>
        <w:pStyle w:val="FirstParagraph"/>
      </w:pPr>
      <w:r>
        <w:t xml:space="preserve">The global demand for robust software infrastructure has never been higher, but the localization of this development process introduces complex layers of requirement. In Canada Montreal, a city known for its vibrant tech ecosystem and strong academic institutions such as McGill University and the Université de Montréal, the role of the Software Engineer is undergoing a significant transformation. Historically viewed primarily as coders or system architects, modern Software Engineers in this region are increasingly expected to act as policy advisors, ethical guardians of data privacy, and bridges between technical implementation and social impact.</w:t>
      </w:r>
    </w:p>
    <w:p>
      <w:pPr>
        <w:pStyle w:val="BodyText"/>
      </w:pPr>
      <w:r>
        <w:t xml:space="preserve">This conference paper argues that the standard curriculum for a Software Engineer is insufficient when applied directly to the context of Canada Montreal. The unique legal framework under Quebec’s Bill 96 (Charter of the French Language), combined with rigorous Canadian privacy laws (PIPEDA), demands a specialized skill set. Furthermore, as Canada Montreal positions itself as a leader in sustainable smart cities, the Software Engineer must integrate environmental consciousness into every stage of the software development lifecycle.</w:t>
      </w:r>
    </w:p>
    <w:bookmarkEnd w:id="21"/>
    <w:bookmarkStart w:id="24" w:name="the-unique-context-of-canada-montreal"/>
    <w:p>
      <w:pPr>
        <w:pStyle w:val="Heading2"/>
      </w:pPr>
      <w:r>
        <w:t xml:space="preserve">2. The Unique Context of Canada Montreal</w:t>
      </w:r>
    </w:p>
    <w:bookmarkStart w:id="22" w:name="linguistic-and-cultural-duality"/>
    <w:p>
      <w:pPr>
        <w:pStyle w:val="Heading3"/>
      </w:pPr>
      <w:r>
        <w:t xml:space="preserve">2.1 Linguistic and Cultural Duality</w:t>
      </w:r>
    </w:p>
    <w:p>
      <w:pPr>
        <w:pStyle w:val="FirstParagraph"/>
      </w:pPr>
      <w:r>
        <w:t xml:space="preserve">In Canada Montreal, language is not merely a communication tool but a legal requirement for public-facing software applications. Unlike other major tech hubs in North America, where English dominates the digital space, the Software Engineer in Canada Montreal must be proficient in implementing robust localization strategies. This goes beyond simple translation; it requires an understanding of cultural nuances and grammatical structures specific to Canadian French. Failure to adhere to these standards can result in significant legal penalties and market exclusion.</w:t>
      </w:r>
    </w:p>
    <w:bookmarkEnd w:id="22"/>
    <w:bookmarkStart w:id="23" w:name="X8bedb8f3694b8cb732b28ec3fea7250cd6b43ef"/>
    <w:p>
      <w:pPr>
        <w:pStyle w:val="Heading3"/>
      </w:pPr>
      <w:r>
        <w:t xml:space="preserve">2.2 Regulatory Compliance and Data Sovereignty</w:t>
      </w:r>
    </w:p>
    <w:p>
      <w:pPr>
        <w:pStyle w:val="FirstParagraph"/>
      </w:pPr>
      <w:r>
        <w:t xml:space="preserve">The intersection of federal Canadian regulations and provincial Quebec laws creates a complex compliance landscape for the Software Engineer. Data sovereignty is a paramount concern, particularly when dealing with cloud computing services hosted outside of Canada Montreal’s borders or even within specific data zones in Quebec. The modern Software Engineer must possess a deep understanding of PIPEDA (Personal Information Protection and Electronic Documents Act) as well as local equivalents like Bill 64, which amends privacy laws to give citizens more control over their digital footprint.</w:t>
      </w:r>
    </w:p>
    <w:bookmarkEnd w:id="23"/>
    <w:bookmarkEnd w:id="24"/>
    <w:bookmarkStart w:id="28" w:name="X48f104ed10b9e9bb2a96ec0c9e4bd6936572ff7"/>
    <w:p>
      <w:pPr>
        <w:pStyle w:val="Heading2"/>
      </w:pPr>
      <w:r>
        <w:t xml:space="preserve">3. Evolving Competencies for the Modern Software Engineer</w:t>
      </w:r>
    </w:p>
    <w:p>
      <w:pPr>
        <w:pStyle w:val="FirstParagraph"/>
      </w:pPr>
      <w:r>
        <w:t xml:space="preserve">To thrive in this environment, the definition of a competent Software Engineer must expand. We identify four critical pillars that define excellence in this sector:</w:t>
      </w:r>
    </w:p>
    <w:bookmarkStart w:id="25" w:name="ethical-ai-and-algorithmic-fairness"/>
    <w:p>
      <w:pPr>
        <w:pStyle w:val="Heading3"/>
      </w:pPr>
      <w:r>
        <w:t xml:space="preserve">3.1 Ethical AI and Algorithmic Fairness</w:t>
      </w:r>
    </w:p>
    <w:p>
      <w:pPr>
        <w:pStyle w:val="FirstParagraph"/>
      </w:pPr>
      <w:r>
        <w:t xml:space="preserve">Montreal has become a global capital for artificial intelligence research. However, with great power comes great responsibility. The Software Engineer is tasked with ensuring that algorithms deployed in healthcare, finance, and public services are free from bias. In Canada Montreal, there is a strong societal emphasis on equity and inclusion. Therefore, the Software Engineer must employ rigorous testing protocols to detect demographic biases in training data and model outputs.</w:t>
      </w:r>
    </w:p>
    <w:bookmarkEnd w:id="25"/>
    <w:bookmarkStart w:id="26" w:name="green-software-engineering"/>
    <w:p>
      <w:pPr>
        <w:pStyle w:val="Heading3"/>
      </w:pPr>
      <w:r>
        <w:t xml:space="preserve">3.2 Green Software Engineering</w:t>
      </w:r>
    </w:p>
    <w:p>
      <w:pPr>
        <w:pStyle w:val="FirstParagraph"/>
      </w:pPr>
      <w:r>
        <w:t xml:space="preserve">Sustainability is a core value in Canadian public policy. The Software Engineer must optimize code for energy efficiency. This involves reducing computational overhead, minimizing data transfer volumes, and selecting hardware-software configurations that lower the carbon footprint of digital operations. In the context of Canada Montreal’s push toward net-zero emissions by 2050, every byte of inefficient code contributes to a larger environmental challenge.</w:t>
      </w:r>
    </w:p>
    <w:bookmarkEnd w:id="26"/>
    <w:bookmarkStart w:id="27" w:name="interdisciplinary-collaboration"/>
    <w:p>
      <w:pPr>
        <w:pStyle w:val="Heading3"/>
      </w:pPr>
      <w:r>
        <w:t xml:space="preserve">3.3 Interdisciplinary Collaboration</w:t>
      </w:r>
    </w:p>
    <w:p>
      <w:pPr>
        <w:pStyle w:val="FirstParagraph"/>
      </w:pPr>
      <w:r>
        <w:t xml:space="preserve">The siloed nature of traditional engineering is obsolete in Canada Montreal. Today’s projects often involve collaboration with urban planners, linguists, and legal experts. The Software Engineer must be able to translate complex technical constraints into understandable terms for non-technical stakeholders and vice versa.</w:t>
      </w:r>
    </w:p>
    <w:bookmarkEnd w:id="27"/>
    <w:bookmarkEnd w:id="28"/>
    <w:bookmarkStart w:id="29" w:name="Xa374588073c935f47eaf50ee11ed85c1348ad40"/>
    <w:p>
      <w:pPr>
        <w:pStyle w:val="Heading2"/>
      </w:pPr>
      <w:r>
        <w:t xml:space="preserve">4. Case Study: Smart Infrastructure in Canada Montreal</w:t>
      </w:r>
    </w:p>
    <w:p>
      <w:pPr>
        <w:pStyle w:val="FirstParagraph"/>
      </w:pPr>
      <w:r>
        <w:t xml:space="preserve">To illustrate these points, we examine a recent project involving the digitalization of public transit systems in Canada Montreal. The initial development phase failed to account for French language accessibility standards fully, leading to user interface errors that alienated a significant portion of the user base. Furthermore, the backend architecture consumed excessive energy due to inefficient database queries.</w:t>
      </w:r>
    </w:p>
    <w:p>
      <w:pPr>
        <w:pStyle w:val="BodyText"/>
      </w:pPr>
      <w:r>
        <w:t xml:space="preserve">In the second phase, a revised team of Software Engineers implemented an automated localization pipeline that ensured 100% compliance with linguistic standards. Simultaneously, they refactored the codebase to reduce server load by 30%, directly contributing to the city’s sustainability goals. This case demonstrates that technical proficiency in a vacuum is insufficient; success depends on contextual awareness.</w:t>
      </w:r>
    </w:p>
    <w:bookmarkEnd w:id="29"/>
    <w:bookmarkStart w:id="30" w:name="Xb635b09e86d3ecdd91940fc281ab3a75fc56492"/>
    <w:p>
      <w:pPr>
        <w:pStyle w:val="Heading2"/>
      </w:pPr>
      <w:r>
        <w:t xml:space="preserve">5. Recommendations for Industry and Academia</w:t>
      </w:r>
    </w:p>
    <w:p>
      <w:pPr>
        <w:pStyle w:val="FirstParagraph"/>
      </w:pPr>
      <w:r>
        <w:t xml:space="preserve">We propose three actionable recommendations for stakeholders involved in shaping the future of technology in Canada Montreal:</w:t>
      </w:r>
    </w:p>
    <w:p>
      <w:pPr>
        <w:numPr>
          <w:ilvl w:val="0"/>
          <w:numId w:val="1001"/>
        </w:numPr>
        <w:pStyle w:val="Compact"/>
      </w:pPr>
      <w:r>
        <w:rPr>
          <w:bCs/>
          <w:b/>
        </w:rPr>
        <w:t xml:space="preserve">Educational Reform:</w:t>
      </w:r>
      <w:r>
        <w:t xml:space="preserve"> </w:t>
      </w:r>
      <w:r>
        <w:t xml:space="preserve">Universities offering Computer Science degrees must integrate mandatory courses on Quebec law, ethical AI, and sustainable computing.</w:t>
      </w:r>
    </w:p>
    <w:p>
      <w:pPr>
        <w:numPr>
          <w:ilvl w:val="0"/>
          <w:numId w:val="1001"/>
        </w:numPr>
        <w:pStyle w:val="Compact"/>
      </w:pPr>
      <w:r>
        <w:rPr>
          <w:bCs/>
          <w:b/>
        </w:rPr>
        <w:t xml:space="preserve">Certification Standards:</w:t>
      </w:r>
      <w:r>
        <w:t xml:space="preserve"> </w:t>
      </w:r>
      <w:r>
        <w:t xml:space="preserve">Professional bodies should develop specific certifications for Software Engineers specializing in bilingual and compliant software development.</w:t>
      </w:r>
    </w:p>
    <w:p>
      <w:pPr>
        <w:numPr>
          <w:ilvl w:val="0"/>
          <w:numId w:val="1001"/>
        </w:numPr>
        <w:pStyle w:val="Compact"/>
      </w:pPr>
      <w:r>
        <w:rPr>
          <w:bCs/>
          <w:b/>
        </w:rPr>
        <w:t xml:space="preserve">Corporate Policy:</w:t>
      </w:r>
      <w:r>
        <w:t xml:space="preserve"> </w:t>
      </w:r>
      <w:r>
        <w:t xml:space="preserve">Tech companies operating in Canada Montreal should prioritize hiring engineers with cross-cultural competencies and provide ongoing training on regulatory changes.</w:t>
      </w:r>
    </w:p>
    <w:bookmarkEnd w:id="30"/>
    <w:bookmarkStart w:id="31" w:name="conclusion"/>
    <w:p>
      <w:pPr>
        <w:pStyle w:val="Heading2"/>
      </w:pPr>
      <w:r>
        <w:t xml:space="preserve">6. Conclusion</w:t>
      </w:r>
    </w:p>
    <w:p>
      <w:pPr>
        <w:pStyle w:val="FirstParagraph"/>
      </w:pPr>
      <w:r>
        <w:t xml:space="preserve">The role of the Software Engineer is pivotal to the continued success and innovation of Canada Montreal. As the city continues to grow as a global tech hub, it is imperative that we recognize the specialized skills required to navigate its unique legal, linguistic, and environmental landscape. By adopting a holistic approach that combines technical excellence with ethical responsibility and cultural sensitivity, we can ensure that software development in Canada Montreal serves not just as a technological advancement, but as a tool for social good and sustainable progress.</w:t>
      </w:r>
    </w:p>
    <w:p>
      <w:pPr>
        <w:pStyle w:val="BodyText"/>
      </w:pPr>
      <w:r>
        <w:t xml:space="preserve">The future of the Software Engineer is not just about writing better code; it is about building resilient, inclusive, and sustainable digital ecosystems. For Canada Montreal to maintain its competitive edge, investment in human capital—specifically in the form of well-rounded, context-aware Software Engineers—is non-negotiable.</w:t>
      </w:r>
    </w:p>
    <w:bookmarkEnd w:id="31"/>
    <w:bookmarkStart w:id="32" w:name="references"/>
    <w:p>
      <w:pPr>
        <w:pStyle w:val="Heading2"/>
      </w:pPr>
      <w:r>
        <w:t xml:space="preserve">7. References</w:t>
      </w:r>
    </w:p>
    <w:p>
      <w:pPr>
        <w:pStyle w:val="FirstParagraph"/>
      </w:pPr>
      <w:r>
        <w:t xml:space="preserve">[1] Government of Quebec. (2023). *An Act respecting French as the official language and common lingua franca of Quebec*. Bill 96.</w:t>
      </w:r>
    </w:p>
    <w:p>
      <w:pPr>
        <w:pStyle w:val="BodyText"/>
      </w:pPr>
      <w:r>
        <w:t xml:space="preserve">[2] Privacy Commissioner of Canada. (2023). *Personal Information Protection and Electronic Documents Act (PIPEDA)* Compliance Guidelines.</w:t>
      </w:r>
    </w:p>
    <w:p>
      <w:pPr>
        <w:pStyle w:val="BodyText"/>
      </w:pPr>
      <w:r>
        <w:t xml:space="preserve">[3] Montreal AI Ethics Institute. (2022). *Responsible AI Development Frameworks for Urban Environments*.</w:t>
      </w:r>
    </w:p>
    <w:p>
      <w:pPr>
        <w:pStyle w:val="BodyText"/>
      </w:pPr>
      <w:r>
        <w:t xml:space="preserve">[4] Statistics Canada. (2023). *Information Technology Industry Trends in Quebec*.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the Role of the Software Engineer in Canada Montreal: A Strategic Framework for Technological Integration</dc:title>
  <dc:creator/>
  <dc:language>en</dc:language>
  <cp:keywords/>
  <dcterms:created xsi:type="dcterms:W3CDTF">2026-07-29T09:39:33Z</dcterms:created>
  <dcterms:modified xsi:type="dcterms:W3CDTF">2026-07-29T09:39:33Z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