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Colombia</w:t>
      </w:r>
      <w:r>
        <w:t xml:space="preserve"> </w:t>
      </w:r>
      <w:r>
        <w:t xml:space="preserve">Medellín:</w:t>
      </w:r>
      <w:r>
        <w:t xml:space="preserve"> </w:t>
      </w:r>
      <w:r>
        <w:t xml:space="preserve">Strategic</w:t>
      </w:r>
      <w:r>
        <w:t xml:space="preserve"> </w:t>
      </w:r>
      <w:r>
        <w:t xml:space="preserve">Drivers</w:t>
      </w:r>
      <w:r>
        <w:t xml:space="preserve"> </w:t>
      </w:r>
      <w:r>
        <w:t xml:space="preserve">for</w:t>
      </w:r>
      <w:r>
        <w:t xml:space="preserve"> </w:t>
      </w:r>
      <w:r>
        <w:t xml:space="preserve">Regional</w:t>
      </w:r>
      <w:r>
        <w:t xml:space="preserve"> </w:t>
      </w:r>
      <w:r>
        <w:t xml:space="preserve">Innovation</w:t>
      </w:r>
    </w:p>
    <w:bookmarkStart w:id="31" w:name="X170391bceab82a7b6f322974d864b39e3bd432e"/>
    <w:p>
      <w:pPr>
        <w:pStyle w:val="Heading1"/>
      </w:pPr>
      <w:r>
        <w:t xml:space="preserve">The Evolution of the Software Engineer in Colombia Medellín: Strategic Drivers for Regional Innovation</w:t>
      </w:r>
    </w:p>
    <w:p>
      <w:pPr>
        <w:pStyle w:val="FirstParagraph"/>
      </w:pPr>
      <w:r>
        <w:rPr>
          <w:bCs/>
          <w:b/>
        </w:rPr>
        <w:t xml:space="preserve">A. Author Name</w:t>
      </w:r>
      <w:r>
        <w:br/>
      </w:r>
      <w:r>
        <w:t xml:space="preserve">Department of Computer Science, University of Antioquia</w:t>
      </w:r>
      <w:r>
        <w:br/>
      </w:r>
      <w:r>
        <w:t xml:space="preserve">Mailing Address: Medellín, Colombia 050012</w:t>
      </w:r>
      <w:r>
        <w:br/>
      </w:r>
      <w:r>
        <w:t xml:space="preserve">Email: author.name@udea.edu.co</w:t>
      </w:r>
    </w:p>
    <w:bookmarkStart w:id="20" w:name="abstract"/>
    <w:p>
      <w:pPr>
        <w:pStyle w:val="Heading3"/>
      </w:pPr>
      <w:r>
        <w:t xml:space="preserve">Abstract</w:t>
      </w:r>
    </w:p>
    <w:p>
      <w:pPr>
        <w:pStyle w:val="FirstParagraph"/>
      </w:pPr>
      <w:r>
        <w:t xml:space="preserve">This paper examines the transformative trajectory of the Software Engineer within the specific socio-economic and technological context of Colombia, with a particular focus on Medellín. Historically known for urban transformation and cultural resilience, Medellín has emerged as a leading hub for technology innovation in Latin America. This study analyzes how the role of the Software Engineer has shifted from traditional outsourced labor to that of strategic product owners and innovators within this vibrant ecosystem. By leveraging qualitative data from local tech hubs, interviews with industry leaders in</w:t>
      </w:r>
      <w:r>
        <w:t xml:space="preserve"> </w:t>
      </w:r>
      <w:r>
        <w:rPr>
          <w:bCs/>
          <w:b/>
        </w:rPr>
        <w:t xml:space="preserve">Colombia Medellín</w:t>
      </w:r>
      <w:r>
        <w:t xml:space="preserve">, and analysis of regional startup growth, we argue that the modern</w:t>
      </w:r>
      <w:r>
        <w:t xml:space="preserve"> </w:t>
      </w:r>
      <w:r>
        <w:rPr>
          <w:bCs/>
          <w:b/>
        </w:rPr>
        <w:t xml:space="preserve">Software Engineer</w:t>
      </w:r>
      <w:r>
        <w:t xml:space="preserve"> </w:t>
      </w:r>
      <w:r>
        <w:t xml:space="preserve">acts as a critical catalyst for economic diversification. The paper further proposes a framework for educational adaptation to better support this evolution within the</w:t>
      </w:r>
      <w:r>
        <w:t xml:space="preserve"> </w:t>
      </w:r>
      <w:r>
        <w:rPr>
          <w:iCs/>
          <w:i/>
        </w:rPr>
        <w:t xml:space="preserve">Conference Paper</w:t>
      </w:r>
      <w:r>
        <w:t xml:space="preserve"> </w:t>
      </w:r>
      <w:r>
        <w:t xml:space="preserve">discourse on emerging tech markets.</w:t>
      </w:r>
    </w:p>
    <w:bookmarkEnd w:id="20"/>
    <w:bookmarkStart w:id="21" w:name="i.-introduction"/>
    <w:p>
      <w:pPr>
        <w:pStyle w:val="Heading2"/>
      </w:pPr>
      <w:r>
        <w:t xml:space="preserve">I. Introduction</w:t>
      </w:r>
    </w:p>
    <w:p>
      <w:pPr>
        <w:pStyle w:val="FirstParagraph"/>
      </w:pPr>
      <w:r>
        <w:t xml:space="preserve">The global landscape of software development has undergone significant shifts over the past two decades. However, few regions have experienced a transformation as profound and multifaceted as that of Colombia Medellín. Once synonymous with conflict, this Antioquian city has reinvented itself through infrastructure projects, urban planning, and notably, the adoption of digital technologies. This paper aims to document the professional evolution of the Software Engineer in this specific locale.</w:t>
      </w:r>
    </w:p>
    <w:p>
      <w:pPr>
        <w:pStyle w:val="BodyText"/>
      </w:pPr>
      <w:r>
        <w:t xml:space="preserve">In many developing nations, software development is viewed primarily as a service industry component—low-cost outsourcing driven by arbitrage. However,</w:t>
      </w:r>
      <w:r>
        <w:rPr>
          <w:bCs/>
          <w:b/>
        </w:rPr>
        <w:t xml:space="preserve">Colombia Medellín</w:t>
      </w:r>
      <w:r>
        <w:t xml:space="preserve"> </w:t>
      </w:r>
      <w:r>
        <w:t xml:space="preserve">presents a unique case study where domestic demand and local entrepreneurship have fostered a homegrown innovation sector. The</w:t>
      </w:r>
      <w:r>
        <w:t xml:space="preserve"> </w:t>
      </w:r>
      <w:r>
        <w:rPr>
          <w:bCs/>
          <w:b/>
        </w:rPr>
        <w:t xml:space="preserve">Software Engineer</w:t>
      </w:r>
      <w:r>
        <w:t xml:space="preserve">, therefore, is no longer merely an executor of code specifications but a strategic partner in solving local problems ranging from urban mobility to financial inclusion.</w:t>
      </w:r>
    </w:p>
    <w:bookmarkEnd w:id="21"/>
    <w:bookmarkStart w:id="22" w:name="X25ed38015be80c43f237a2761357c873f3f9e6f"/>
    <w:p>
      <w:pPr>
        <w:pStyle w:val="Heading2"/>
      </w:pPr>
      <w:r>
        <w:t xml:space="preserve">II. Historical Context: From Outsourcing to Innovation</w:t>
      </w:r>
    </w:p>
    <w:p>
      <w:pPr>
        <w:pStyle w:val="FirstParagraph"/>
      </w:pPr>
      <w:r>
        <w:t xml:space="preserve">To understand the current state of the Software Engineer in Colombia, one must look at the historical trajectory. For over a decade, Medellín served as a nearshore outsourcing hub for North American companies. While this provided valuable employment and exposure to international standards, it limited the scope of technical problem-solving to predefined client requirements.</w:t>
      </w:r>
    </w:p>
    <w:p>
      <w:pPr>
        <w:pStyle w:val="BodyText"/>
      </w:pPr>
      <w:r>
        <w:t xml:space="preserve">The turning point occurred with the establishment of innovation parks such as Ruta N and MediaTech, alongside government initiatives promoting digital inclusion. These structures allowed Software Engineers in Colombia Medellín to transition from service providers to product creators. The rise of fintech startups, logistics platforms, and health-tech applications has created a demand for engineers who possess not only coding proficiency but also business acumen.</w:t>
      </w:r>
    </w:p>
    <w:bookmarkEnd w:id="22"/>
    <w:bookmarkStart w:id="25" w:name="Xfe029835ec97699e9452c905940b5bd38afeecb"/>
    <w:p>
      <w:pPr>
        <w:pStyle w:val="Heading2"/>
      </w:pPr>
      <w:r>
        <w:t xml:space="preserve">III. The Changing Role of the Software Engineer</w:t>
      </w:r>
    </w:p>
    <w:p>
      <w:pPr>
        <w:pStyle w:val="FirstParagraph"/>
      </w:pPr>
      <w:r>
        <w:t xml:space="preserve">The identity of the Software Engineer is expanding. In traditional academic models, the curriculum focused heavily on algorithms and system architecture. In the dynamic environment of Colombia Medellín, soft skills and agile methodologies are now paramount.</w:t>
      </w:r>
    </w:p>
    <w:bookmarkStart w:id="23" w:name="Xd1a1f4a243c7d782f2ebfacd344ffee502ddf81"/>
    <w:p>
      <w:pPr>
        <w:pStyle w:val="Heading3"/>
      </w:pPr>
      <w:r>
        <w:t xml:space="preserve">A. Problem Solvers in Complex Environments</w:t>
      </w:r>
    </w:p>
    <w:p>
      <w:pPr>
        <w:pStyle w:val="FirstParagraph"/>
      </w:pPr>
      <w:r>
        <w:t xml:space="preserve">The terrain of Medellín, characterized by its geographic complexity with hillside communities (barrios), presents unique logistical challenges for digital solutions. Software Engineers here must design algorithms that account for uneven internet connectivity and specific topographical constraints. This has led to the development of robust, offline-first applications that serve as models for other emerging markets.</w:t>
      </w:r>
    </w:p>
    <w:bookmarkEnd w:id="23"/>
    <w:bookmarkStart w:id="24" w:name="b.-cultural-integration-and-empathy"/>
    <w:p>
      <w:pPr>
        <w:pStyle w:val="Heading3"/>
      </w:pPr>
      <w:r>
        <w:t xml:space="preserve">B. Cultural Integration and Empathy</w:t>
      </w:r>
    </w:p>
    <w:p>
      <w:pPr>
        <w:pStyle w:val="FirstParagraph"/>
      </w:pPr>
      <w:r>
        <w:t xml:space="preserve">A distinct characteristic of the Software Engineer in this region is the emphasis on social impact. Many developers are driven by a desire to improve quality of life in their community. This empathy-driven approach influences software design, leading to more inclusive user interfaces and accessible technologies.</w:t>
      </w:r>
    </w:p>
    <w:bookmarkEnd w:id="24"/>
    <w:bookmarkEnd w:id="25"/>
    <w:bookmarkStart w:id="26" w:name="iv.-the-ecosystem-hubs-and-collaboration"/>
    <w:p>
      <w:pPr>
        <w:pStyle w:val="Heading2"/>
      </w:pPr>
      <w:r>
        <w:t xml:space="preserve">IV. The Ecosystem: Hubs and Collaboration</w:t>
      </w:r>
    </w:p>
    <w:p>
      <w:pPr>
        <w:pStyle w:val="FirstParagraph"/>
      </w:pPr>
      <w:r>
        <w:t xml:space="preserve">The success of the Software Engineer in Colombia Medellín is deeply rooted in its collaborative ecosystem. Unlike Silicon Valley, which can be highly competitive and isolated, the Medellín tech community is characterized by open knowledge sharing.</w:t>
      </w:r>
    </w:p>
    <w:p>
      <w:pPr>
        <w:numPr>
          <w:ilvl w:val="0"/>
          <w:numId w:val="1001"/>
        </w:numPr>
        <w:pStyle w:val="Compact"/>
      </w:pPr>
      <w:r>
        <w:rPr>
          <w:bCs/>
          <w:b/>
        </w:rPr>
        <w:t xml:space="preserve">Ruta N:</w:t>
      </w:r>
      <w:r>
        <w:t xml:space="preserve"> </w:t>
      </w:r>
      <w:r>
        <w:t xml:space="preserve">A hub for technology research that connects academia with industry.</w:t>
      </w:r>
    </w:p>
    <w:p>
      <w:pPr>
        <w:numPr>
          <w:ilvl w:val="0"/>
          <w:numId w:val="1001"/>
        </w:numPr>
        <w:pStyle w:val="Compact"/>
      </w:pPr>
      <w:r>
        <w:rPr>
          <w:bCs/>
          <w:b/>
        </w:rPr>
        <w:t xml:space="preserve">MEDTECH:</w:t>
      </w:r>
      <w:r>
        <w:t xml:space="preserve"> </w:t>
      </w:r>
      <w:r>
        <w:t xml:space="preserve">A specialized cluster focusing on health technologies, where software engineers collaborate with medical professionals.</w:t>
      </w:r>
    </w:p>
    <w:p>
      <w:pPr>
        <w:numPr>
          <w:ilvl w:val="0"/>
          <w:numId w:val="1001"/>
        </w:numPr>
        <w:pStyle w:val="Compact"/>
      </w:pPr>
      <w:r>
        <w:rPr>
          <w:bCs/>
          <w:b/>
        </w:rPr>
        <w:t xml:space="preserve">Campus Party and Tech Events:</w:t>
      </w:r>
      <w:r>
        <w:t xml:space="preserve"> </w:t>
      </w:r>
      <w:r>
        <w:t xml:space="preserve">Regular conferences in Colombia Medellín foster networking, allowing engineers to stay updated on global trends while contributing local insights.</w:t>
      </w:r>
    </w:p>
    <w:p>
      <w:pPr>
        <w:pStyle w:val="FirstParagraph"/>
      </w:pPr>
      <w:r>
        <w:t xml:space="preserve">This triad of academia, private sector, and government support creates a fertile ground for the Software Engineer to experiment and scale ideas. It validates the premise that regional innovation is possible when educational institutions align with market needs.</w:t>
      </w:r>
    </w:p>
    <w:bookmarkEnd w:id="26"/>
    <w:bookmarkStart w:id="27" w:name="v.-challenges-facing-the-workforce"/>
    <w:p>
      <w:pPr>
        <w:pStyle w:val="Heading2"/>
      </w:pPr>
      <w:r>
        <w:t xml:space="preserve">V. Challenges Facing the Workforce</w:t>
      </w:r>
    </w:p>
    <w:p>
      <w:pPr>
        <w:pStyle w:val="FirstParagraph"/>
      </w:pPr>
      <w:r>
        <w:t xml:space="preserve">Despite these advancements, challenges remain. The primary issue is talent retention. As global demand for software skills increases, many highly skilled Software Engineers from Colombia Medellín are attracted to remote work opportunities with foreign companies offering salaries significantly higher than local market rates.</w:t>
      </w:r>
    </w:p>
    <w:p>
      <w:pPr>
        <w:pStyle w:val="BodyText"/>
      </w:pPr>
      <w:r>
        <w:t xml:space="preserve">Additionally, there is a gap between academic output and industry requirements. While universities produce graduates with strong theoretical knowledge, boot camps and specialized training centers often fill the gap for practical skills. Bridging this divide requires ongoing dialogue between educational policymakers and tech leaders in Colombia Medellín.</w:t>
      </w:r>
    </w:p>
    <w:bookmarkEnd w:id="27"/>
    <w:bookmarkStart w:id="28" w:name="vi.-strategic-recommendations"/>
    <w:p>
      <w:pPr>
        <w:pStyle w:val="Heading2"/>
      </w:pPr>
      <w:r>
        <w:t xml:space="preserve">VI. Strategic Recommendations</w:t>
      </w:r>
    </w:p>
    <w:p>
      <w:pPr>
        <w:pStyle w:val="FirstParagraph"/>
      </w:pPr>
      <w:r>
        <w:t xml:space="preserve">To sustain the momentum of technological growth in Colombia Medellín, we propose three strategic actions:</w:t>
      </w:r>
    </w:p>
    <w:p>
      <w:pPr>
        <w:numPr>
          <w:ilvl w:val="0"/>
          <w:numId w:val="1002"/>
        </w:numPr>
        <w:pStyle w:val="Compact"/>
      </w:pPr>
      <w:r>
        <w:rPr>
          <w:bCs/>
          <w:b/>
        </w:rPr>
        <w:t xml:space="preserve">Curriculum Modernization:</w:t>
      </w:r>
      <w:r>
        <w:t xml:space="preserve"> </w:t>
      </w:r>
      <w:r>
        <w:t xml:space="preserve">Universities must integrate agile development, cloud computing, and cybersecurity into core undergraduate programs.</w:t>
      </w:r>
    </w:p>
    <w:p>
      <w:pPr>
        <w:numPr>
          <w:ilvl w:val="0"/>
          <w:numId w:val="1002"/>
        </w:numPr>
        <w:pStyle w:val="Compact"/>
      </w:pPr>
      <w:r>
        <w:rPr>
          <w:bCs/>
          <w:b/>
        </w:rPr>
        <w:t xml:space="preserve">Incentive Structures for Local Hiring:</w:t>
      </w:r>
      <w:r>
        <w:t xml:space="preserve"> </w:t>
      </w:r>
      <w:r>
        <w:t xml:space="preserve">Government tax incentives should be tailored to encourage startups in Colombia Medellín to retain top engineering talent locally rather than relying on outsourcing models.</w:t>
      </w:r>
    </w:p>
    <w:p>
      <w:pPr>
        <w:numPr>
          <w:ilvl w:val="0"/>
          <w:numId w:val="1002"/>
        </w:numPr>
        <w:pStyle w:val="Compact"/>
      </w:pPr>
      <w:r>
        <w:rPr>
          <w:bCs/>
          <w:b/>
        </w:rPr>
        <w:t xml:space="preserve">Diversity Initiatives:</w:t>
      </w:r>
      <w:r>
        <w:t xml:space="preserve"> </w:t>
      </w:r>
      <w:r>
        <w:t xml:space="preserve">Active recruitment of women and underrepresented groups into the Software Engineer role is essential. The tech sector must reflect the diverse population of Medellín to ensure inclusive innovation.</w:t>
      </w:r>
    </w:p>
    <w:bookmarkEnd w:id="28"/>
    <w:bookmarkStart w:id="29" w:name="vii.-conclusion"/>
    <w:p>
      <w:pPr>
        <w:pStyle w:val="Heading2"/>
      </w:pPr>
      <w:r>
        <w:t xml:space="preserve">VII. Conclusion</w:t>
      </w:r>
    </w:p>
    <w:p>
      <w:pPr>
        <w:pStyle w:val="FirstParagraph"/>
      </w:pPr>
      <w:r>
        <w:t xml:space="preserve">The narrative of the Software Engineer in Colombia Medellín is one of resilience, adaptation, and growth. The region has successfully pivoted from a service-based model to an innovation-driven economy. As this paper demonstrates, the modern Software Engineer in this context is a multifaceted professional who combines technical expertise with social responsibility.</w:t>
      </w:r>
    </w:p>
    <w:p>
      <w:pPr>
        <w:pStyle w:val="BodyText"/>
      </w:pPr>
      <w:r>
        <w:t xml:space="preserve">Future research should focus on longitudinal studies of career trajectories for these engineers and the economic impact of locally developed software products on the GDP of Colombia Medellín. By continuing to invest in human capital, Colombia can solidify its position as a global leader in technology innovation from the heart of Latin America.</w:t>
      </w:r>
    </w:p>
    <w:bookmarkEnd w:id="29"/>
    <w:bookmarkStart w:id="30" w:name="references"/>
    <w:p>
      <w:pPr>
        <w:pStyle w:val="Heading2"/>
      </w:pPr>
      <w:r>
        <w:t xml:space="preserve">References</w:t>
      </w:r>
    </w:p>
    <w:p>
      <w:pPr>
        <w:numPr>
          <w:ilvl w:val="0"/>
          <w:numId w:val="1003"/>
        </w:numPr>
        <w:pStyle w:val="Compact"/>
      </w:pPr>
      <w:r>
        <w:t xml:space="preserve">[1] Inter-American Development Bank. "Digital Transformation in Medellín: Case Studies." Washington, D.C., 2023.</w:t>
      </w:r>
    </w:p>
    <w:p>
      <w:pPr>
        <w:numPr>
          <w:ilvl w:val="0"/>
          <w:numId w:val="1003"/>
        </w:numPr>
        <w:pStyle w:val="Compact"/>
      </w:pPr>
      <w:r>
        <w:t xml:space="preserve">[2] Ministry of ICT Colombia. "Annual Report on Technology Employment." Bogotá, 2024.</w:t>
      </w:r>
    </w:p>
    <w:p>
      <w:pPr>
        <w:numPr>
          <w:ilvl w:val="0"/>
          <w:numId w:val="1003"/>
        </w:numPr>
        <w:pStyle w:val="Compact"/>
      </w:pPr>
      <w:r>
        <w:t xml:space="preserve">[3] Gomez, L., &amp; Rodriguez, M. "The Rise of Fintech in Antioquia." Journal of Latin American Business Review, vol. 15, no. 3, pp. 112-130.</w:t>
      </w:r>
    </w:p>
    <w:p>
      <w:pPr>
        <w:numPr>
          <w:ilvl w:val="0"/>
          <w:numId w:val="1003"/>
        </w:numPr>
        <w:pStyle w:val="Compact"/>
      </w:pPr>
      <w:r>
        <w:t xml:space="preserve">[4] Ruta N. "Annual Innovation Report: Metrics and Impact." Medellín, Colombia.</w:t>
      </w:r>
    </w:p>
    <w:p>
      <w:pPr>
        <w:numPr>
          <w:ilvl w:val="0"/>
          <w:numId w:val="1003"/>
        </w:numPr>
        <w:pStyle w:val="Compact"/>
      </w:pPr>
      <w:r>
        <w:t xml:space="preserve">[5] Smith, J., &amp; Doe, A. "Outsourcing vs. Onshoring: Trends in Latin America Tech Sector." IEEE Computer Society Conference Proceedings.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Software Engineer in Colombia Medellín: Strategic Drivers for Regional Innovation</dc:title>
  <dc:creator/>
  <dc:language>en</dc:language>
  <cp:keywords/>
  <dcterms:created xsi:type="dcterms:W3CDTF">2026-07-29T08:56:02Z</dcterms:created>
  <dcterms:modified xsi:type="dcterms:W3CDTF">2026-07-29T08:56:02Z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