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Iran</w:t>
      </w:r>
      <w:r>
        <w:t xml:space="preserve"> </w:t>
      </w:r>
      <w:r>
        <w:t xml:space="preserve">Tehran</w:t>
      </w:r>
    </w:p>
    <w:bookmarkStart w:id="31" w:name="Xd892dc7b65171c5ea5a2ff25f6ac86c85a9f58d"/>
    <w:p>
      <w:pPr>
        <w:pStyle w:val="Heading1"/>
      </w:pPr>
      <w:r>
        <w:t xml:space="preserve">Bridging Tradition and Innovation:</w:t>
      </w:r>
      <w:r>
        <w:br/>
      </w:r>
      <w:r>
        <w:t xml:space="preserve">The Strategic Role of the Software Engineer in Iran Tehran</w:t>
      </w:r>
    </w:p>
    <w:p>
      <w:pPr>
        <w:pStyle w:val="FirstParagraph"/>
      </w:pPr>
      <w:r>
        <w:rPr>
          <w:bCs/>
          <w:b/>
        </w:rPr>
        <w:t xml:space="preserve">Abstract Author:</w:t>
      </w:r>
      <w:r>
        <w:t xml:space="preserve"> </w:t>
      </w:r>
      <w:r>
        <w:t xml:space="preserve">Dr. A. Rostami</w:t>
      </w:r>
      <w:r>
        <w:br/>
      </w:r>
      <w:r>
        <w:rPr>
          <w:bCs/>
          <w:b/>
        </w:rPr>
        <w:t xml:space="preserve">Institution:</w:t>
      </w:r>
      <w:r>
        <w:t xml:space="preserve"> </w:t>
      </w:r>
      <w:r>
        <w:t xml:space="preserve">Institute for Advanced Technological Studies, Tehran</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paper examines the critical evolution of the Software Engineer within the unique socio-economic and technological landscape of Iran Tehran. As a global hub for technology in Western Asia, Tehran presents a distinct case study for software development under constraints and opportunities alike. This document analyzes how local Software Engineers have adapted to international sanctions, educational shifts, and digital transformation mandates. It highlights the resilience of the tech community in Iran Tehran and proposes strategic frameworks for enhancing collaboration between academic institutions, government bodies, and private industry to sustain growth in this vital sector.</w:t>
      </w:r>
    </w:p>
    <w:bookmarkEnd w:id="20"/>
    <w:bookmarkStart w:id="21" w:name="introduction"/>
    <w:p>
      <w:pPr>
        <w:pStyle w:val="Heading2"/>
      </w:pPr>
      <w:r>
        <w:t xml:space="preserve">1. Introduction</w:t>
      </w:r>
    </w:p>
    <w:p>
      <w:pPr>
        <w:pStyle w:val="FirstParagraph"/>
      </w:pPr>
      <w:r>
        <w:t xml:space="preserve">The digital economy has become the backbone of modern national development plans globally. In the context of Iran Tehran, a city that serves as both the political heart and a burgeoning technological hub, the role of technology is paramount. Specifically, the Software Engineer stands as a pivotal figure in this transition. Unlike traditional engineering disciplines focused on physical infrastructure, Software Engineers deal with intangible assets that dictate efficiency, communication speed, and innovation capability across all sectors.</w:t>
      </w:r>
    </w:p>
    <w:p>
      <w:pPr>
        <w:pStyle w:val="BodyText"/>
      </w:pPr>
      <w:r>
        <w:t xml:space="preserve">Iran Tehran is characterized by a youthful demographic majority and high literacy rates in STEM (Science, Technology, Engineering, and Mathematics) fields. However, the city operates within a complex geopolitical environment. This paper argues that understanding the specific conditions faced by Software Engineers in Iran Tehran is essential for fostering sustainable technological growth. We explore how local talent navigates isolation from global hardware supply chains while simultaneously leveraging high-quality human capital to create robust software solutions.</w:t>
      </w:r>
    </w:p>
    <w:bookmarkEnd w:id="21"/>
    <w:bookmarkStart w:id="22" w:name="X34ba52a3a282eacdb22a9b8cf70d9d57e9f2cfd"/>
    <w:p>
      <w:pPr>
        <w:pStyle w:val="Heading2"/>
      </w:pPr>
      <w:r>
        <w:t xml:space="preserve">2. The Historical Context of Tech Development in Iran Tehran</w:t>
      </w:r>
    </w:p>
    <w:p>
      <w:pPr>
        <w:pStyle w:val="FirstParagraph"/>
      </w:pPr>
      <w:r>
        <w:t xml:space="preserve">To understand the current state, one must look at the historical trajectory of software development in Iran Tehran. In the early 1990s, computer literacy was low. However, by the mid-1990s and early 2000s, a rapid acceleration occurred due to increased access to personal computers and internet connectivity. The establishment of technology parks in southern Tehran provided incubation spaces for startups.</w:t>
      </w:r>
    </w:p>
    <w:p>
      <w:pPr>
        <w:pStyle w:val="BodyText"/>
      </w:pPr>
      <w:r>
        <w:t xml:space="preserve">For decades, Software Engineers in Iran Tehran have operated with limited access to global cloud infrastructure and international payment gateways. This constraint forced a culture of self-reliance and innovation. Instead of relying solely on imported SaaS (Software as a Service) products, local Software Engineers developed indigenous alternatives for banking systems, e-commerce platforms, and educational management tools. This "import substitution" strategy has resulted in a software ecosystem that is highly adapted to local linguistic and cultural nuances.</w:t>
      </w:r>
    </w:p>
    <w:bookmarkEnd w:id="22"/>
    <w:bookmarkStart w:id="23" w:name="X02eb8ec1d66b5396946cde386c0a53390f71fc3"/>
    <w:p>
      <w:pPr>
        <w:pStyle w:val="Heading2"/>
      </w:pPr>
      <w:r>
        <w:t xml:space="preserve">3. Challenges Facing Software Engineers in the Current Landscape</w:t>
      </w:r>
    </w:p>
    <w:p>
      <w:pPr>
        <w:pStyle w:val="FirstParagraph"/>
      </w:pPr>
      <w:r>
        <w:t xml:space="preserve">Despite the successes, Software Engineers in Iran Tehran face significant hurdles. These challenges are multifaceted, ranging from infrastructure issues to psychological and professional barriers.</w:t>
      </w:r>
    </w:p>
    <w:p>
      <w:pPr>
        <w:numPr>
          <w:ilvl w:val="0"/>
          <w:numId w:val="1001"/>
        </w:numPr>
        <w:pStyle w:val="Compact"/>
      </w:pPr>
      <w:r>
        <w:rPr>
          <w:bCs/>
          <w:b/>
        </w:rPr>
        <w:t xml:space="preserve">Economic Volatility:</w:t>
      </w:r>
      <w:r>
        <w:t xml:space="preserve"> </w:t>
      </w:r>
      <w:r>
        <w:t xml:space="preserve">Currency fluctuations in Iran Tehran affect the procurement of hardware necessary for development and testing. Software Engineers often have to optimize code not just for efficiency, but for resource scarcity, leading to highly efficient engineering practices.</w:t>
      </w:r>
    </w:p>
    <w:p>
      <w:pPr>
        <w:numPr>
          <w:ilvl w:val="0"/>
          <w:numId w:val="1001"/>
        </w:numPr>
        <w:pStyle w:val="Compact"/>
      </w:pPr>
      <w:r>
        <w:rPr>
          <w:bCs/>
          <w:b/>
        </w:rPr>
        <w:t xml:space="preserve">Digital Isolation:</w:t>
      </w:r>
      <w:r>
        <w:t xml:space="preserve"> </w:t>
      </w:r>
      <w:r>
        <w:t xml:space="preserve">Sanctions have historically restricted access to major global platforms such as GitHub, Google Cloud Services, and AWS. While workarounds exist (such as proxy servers or domestic alternatives like Rakhsh cloud), they introduce latency and complexity. Software Engineers must spend additional time managing infrastructure rather than focusing purely on product logic.</w:t>
      </w:r>
    </w:p>
    <w:p>
      <w:pPr>
        <w:numPr>
          <w:ilvl w:val="0"/>
          <w:numId w:val="1001"/>
        </w:numPr>
        <w:pStyle w:val="Compact"/>
      </w:pPr>
      <w:r>
        <w:rPr>
          <w:bCs/>
          <w:b/>
        </w:rPr>
        <w:t xml:space="preserve">Brain Drain:</w:t>
      </w:r>
      <w:r>
        <w:t xml:space="preserve"> </w:t>
      </w:r>
      <w:r>
        <w:t xml:space="preserve">A significant number of highly skilled Software Engineers migrate to Europe, North America, or the Persian Gulf states for better economic opportunities. This creates a brain drain that depletes Iran Tehran’s talent pool. Retaining this talent requires creating an environment where innovation is rewarded and barriers are minimized.</w:t>
      </w:r>
    </w:p>
    <w:bookmarkEnd w:id="23"/>
    <w:bookmarkStart w:id="27" w:name="opportunities-and-strategic-advantages"/>
    <w:p>
      <w:pPr>
        <w:pStyle w:val="Heading2"/>
      </w:pPr>
      <w:r>
        <w:t xml:space="preserve">4. Opportunities and Strategic Advantages</w:t>
      </w:r>
    </w:p>
    <w:p>
      <w:pPr>
        <w:pStyle w:val="FirstParagraph"/>
      </w:pPr>
      <w:r>
        <w:t xml:space="preserve">Negativity often overshadows the narrative, but the opportunities for Software Engineers in Iran Tehran are substantial. The primary advantage is the sheer volume of talent available at a competitive cost compared to global markets.</w:t>
      </w:r>
    </w:p>
    <w:bookmarkStart w:id="24" w:name="academic-excellence"/>
    <w:p>
      <w:pPr>
        <w:pStyle w:val="Heading3"/>
      </w:pPr>
      <w:r>
        <w:t xml:space="preserve">4.1 Academic Excellence</w:t>
      </w:r>
    </w:p>
    <w:p>
      <w:pPr>
        <w:pStyle w:val="FirstParagraph"/>
      </w:pPr>
      <w:r>
        <w:t xml:space="preserve">Institutions such as Sharif University of Technology and Tehran University continue to produce top-tier graduates proficient in algorithm design, artificial intelligence, and cybersecurity. These young Software Engineers bring fresh perspectives and are often more adaptable to new technologies than their counterparts in older, established tech hubs.</w:t>
      </w:r>
    </w:p>
    <w:bookmarkEnd w:id="24"/>
    <w:bookmarkStart w:id="25" w:name="domestic-market-demand"/>
    <w:p>
      <w:pPr>
        <w:pStyle w:val="Heading3"/>
      </w:pPr>
      <w:r>
        <w:t xml:space="preserve">4.2 Domestic Market Demand</w:t>
      </w:r>
    </w:p>
    <w:p>
      <w:pPr>
        <w:pStyle w:val="FirstParagraph"/>
      </w:pPr>
      <w:r>
        <w:t xml:space="preserve">The government of Iran Tehran is actively pursuing a digital transformation agenda across public services. This creates a massive demand for software solutions in healthcare, transportation, and finance. Software Engineers have the opportunity to build critical infrastructure that impacts millions of citizens directly.</w:t>
      </w:r>
    </w:p>
    <w:bookmarkEnd w:id="25"/>
    <w:bookmarkStart w:id="26" w:name="emerging-sectors"/>
    <w:p>
      <w:pPr>
        <w:pStyle w:val="Heading3"/>
      </w:pPr>
      <w:r>
        <w:t xml:space="preserve">4.3 Emerging Sectors</w:t>
      </w:r>
    </w:p>
    <w:p>
      <w:pPr>
        <w:pStyle w:val="FirstParagraph"/>
      </w:pPr>
      <w:r>
        <w:t xml:space="preserve">Iran Tehran is seeing growth in fintech and agritech sectors. With a large agricultural base and a tech-savvy youth population, there is immense potential for Software Engineers to develop solutions that bridge the gap between traditional industries and digital efficiency.</w:t>
      </w:r>
    </w:p>
    <w:bookmarkEnd w:id="26"/>
    <w:bookmarkEnd w:id="27"/>
    <w:bookmarkStart w:id="28" w:name="recommendations-for-stakeholders"/>
    <w:p>
      <w:pPr>
        <w:pStyle w:val="Heading2"/>
      </w:pPr>
      <w:r>
        <w:t xml:space="preserve">5. Recommendations for Stakeholders</w:t>
      </w:r>
    </w:p>
    <w:p>
      <w:pPr>
        <w:pStyle w:val="FirstParagraph"/>
      </w:pPr>
      <w:r>
        <w:t xml:space="preserve">To maximize the potential of the Software Engineer in Iran Tehran, a multi-stakeholder approach is required. We propose three key areas of focus:</w:t>
      </w:r>
    </w:p>
    <w:p>
      <w:pPr>
        <w:numPr>
          <w:ilvl w:val="0"/>
          <w:numId w:val="1002"/>
        </w:numPr>
        <w:pStyle w:val="Compact"/>
      </w:pPr>
      <w:r>
        <w:rPr>
          <w:bCs/>
          <w:b/>
        </w:rPr>
        <w:t xml:space="preserve">National Infrastructure Investment:</w:t>
      </w:r>
      <w:r>
        <w:t xml:space="preserve"> </w:t>
      </w:r>
      <w:r>
        <w:t xml:space="preserve">The government must invest in high-speed, unrestricted internet infrastructure specifically for tech hubs like Pardisan and Shahrak-e Sanat in Tehran. Reducing the technical debt caused by isolation will allow Software Engineers to work at global standards.</w:t>
      </w:r>
    </w:p>
    <w:p>
      <w:pPr>
        <w:numPr>
          <w:ilvl w:val="0"/>
          <w:numId w:val="1002"/>
        </w:numPr>
        <w:pStyle w:val="Compact"/>
      </w:pPr>
      <w:r>
        <w:rPr>
          <w:bCs/>
          <w:b/>
        </w:rPr>
        <w:t xml:space="preserve">Educational Curriculum Reform:</w:t>
      </w:r>
      <w:r>
        <w:t xml:space="preserve"> </w:t>
      </w:r>
      <w:r>
        <w:t xml:space="preserve">Universities in Iran Tehran should align their curricula more closely with industry needs, focusing on cloud computing, DevOps, and AI ethics. Collaboration between academia and private tech companies can provide internships that keep young engineers grounded in practical realities.</w:t>
      </w:r>
    </w:p>
    <w:p>
      <w:pPr>
        <w:numPr>
          <w:ilvl w:val="0"/>
          <w:numId w:val="1002"/>
        </w:numPr>
        <w:pStyle w:val="Compact"/>
      </w:pPr>
      <w:r>
        <w:rPr>
          <w:bCs/>
          <w:b/>
        </w:rPr>
        <w:t xml:space="preserve">Fostering Global Soft Diplomacy:</w:t>
      </w:r>
      <w:r>
        <w:t xml:space="preserve"> </w:t>
      </w:r>
      <w:r>
        <w:t xml:space="preserve">While political ties may be strained, technological diplomacy should flourish. Encouraging participation in open-source global projects allows Software Engineers in Iran Tehran to remain part of the international conversation without necessarily compromising national security interests. This helps mitigate the psychological impact of isolation.</w:t>
      </w:r>
    </w:p>
    <w:bookmarkEnd w:id="28"/>
    <w:bookmarkStart w:id="29" w:name="conclusion"/>
    <w:p>
      <w:pPr>
        <w:pStyle w:val="Heading2"/>
      </w:pPr>
      <w:r>
        <w:t xml:space="preserve">6. Conclusion</w:t>
      </w:r>
    </w:p>
    <w:p>
      <w:pPr>
        <w:pStyle w:val="FirstParagraph"/>
      </w:pPr>
      <w:r>
        <w:t xml:space="preserve">The Software Engineer is not merely a coder but a strategic asset for the nation. In Iran Tehran, this profession has evolved from a niche skill set to a cornerstone of economic resilience. Despite facing unique challenges related to isolation and economic pressure, Software Engineers in this region have demonstrated remarkable ingenuity.</w:t>
      </w:r>
    </w:p>
    <w:p>
      <w:pPr>
        <w:pStyle w:val="BodyText"/>
      </w:pPr>
      <w:r>
        <w:t xml:space="preserve">The future of software development in Iran Tehran depends on recognizing the value of these professionals. By investing in infrastructure, education, and creative freedom, stakeholders can ensure that the next generation of engineers continues to drive innovation. The story of the Software Engineer in Iran Tehran is one of adaptation and endurance. With the right support systems, it can also become a story of global leadership in niche technological fields.</w:t>
      </w:r>
    </w:p>
    <w:bookmarkEnd w:id="29"/>
    <w:bookmarkStart w:id="30" w:name="references"/>
    <w:p>
      <w:pPr>
        <w:pStyle w:val="Heading2"/>
      </w:pPr>
      <w:r>
        <w:t xml:space="preserve">7. References</w:t>
      </w:r>
    </w:p>
    <w:p>
      <w:pPr>
        <w:numPr>
          <w:ilvl w:val="0"/>
          <w:numId w:val="1003"/>
        </w:numPr>
        <w:pStyle w:val="Compact"/>
      </w:pPr>
      <w:r>
        <w:t xml:space="preserve">Rostami, A. (2021). "Digital Sovereignty and Local Innovation: The Case of Tehran's Tech Sector." Journal of Middle Eastern Technology Studies.</w:t>
      </w:r>
    </w:p>
    <w:p>
      <w:pPr>
        <w:numPr>
          <w:ilvl w:val="0"/>
          <w:numId w:val="1003"/>
        </w:numPr>
        <w:pStyle w:val="Compact"/>
      </w:pPr>
      <w:r>
        <w:t xml:space="preserve">Ministry of ICT Iran. (2022). "National Electronic Government Transformation Report."</w:t>
      </w:r>
    </w:p>
    <w:p>
      <w:pPr>
        <w:numPr>
          <w:ilvl w:val="0"/>
          <w:numId w:val="1003"/>
        </w:numPr>
        <w:pStyle w:val="Compact"/>
      </w:pPr>
      <w:r>
        <w:t xml:space="preserve">Tehran Stock Exchange. (2023). "Annual Review of Fintech Contributions to GDP."</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Software Engineer in Iran Tehran</dc:title>
  <dc:creator/>
  <dc:language>en</dc:language>
  <cp:keywords/>
  <dcterms:created xsi:type="dcterms:W3CDTF">2026-07-29T10:24:17Z</dcterms:created>
  <dcterms:modified xsi:type="dcterms:W3CDTF">2026-07-29T10:24:17Z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