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Strategic</w:t>
      </w:r>
      <w:r>
        <w:t xml:space="preserve"> </w:t>
      </w:r>
      <w:r>
        <w:t xml:space="preserve">Implications</w:t>
      </w:r>
      <w:r>
        <w:t xml:space="preserve"> </w:t>
      </w:r>
      <w:r>
        <w:t xml:space="preserve">for</w:t>
      </w:r>
      <w:r>
        <w:t xml:space="preserve"> </w:t>
      </w:r>
      <w:r>
        <w:t xml:space="preserve">the</w:t>
      </w:r>
      <w:r>
        <w:t xml:space="preserve"> </w:t>
      </w:r>
      <w:r>
        <w:t xml:space="preserve">Digital</w:t>
      </w:r>
      <w:r>
        <w:t xml:space="preserve"> </w:t>
      </w:r>
      <w:r>
        <w:t xml:space="preserve">Economy</w:t>
      </w:r>
    </w:p>
    <w:bookmarkStart w:id="33" w:name="X9df275502c98a5a0779c63cb77ce897027ca634"/>
    <w:p>
      <w:pPr>
        <w:pStyle w:val="Heading1"/>
      </w:pPr>
      <w:r>
        <w:t xml:space="preserve">The Evolving Role of the Software Engineer in New Zealand Auckland</w:t>
      </w:r>
      <w:r>
        <w:br/>
      </w:r>
      <w:r>
        <w:t xml:space="preserve">Strategic Implications for the Digital Economy</w:t>
      </w:r>
    </w:p>
    <w:p>
      <w:pPr>
        <w:pStyle w:val="FirstParagraph"/>
      </w:pPr>
      <w:r>
        <w:rPr>
          <w:u w:val="single"/>
          <w:bCs/>
          <w:b/>
        </w:rPr>
        <w:t xml:space="preserve">Abstract</w:t>
      </w:r>
      <w:r>
        <w:br/>
      </w:r>
      <w:r>
        <w:br/>
      </w:r>
      <w:r>
        <w:t xml:space="preserve">This conference paper examines the critical transition of the</w:t>
      </w:r>
      <w:r>
        <w:t xml:space="preserve"> </w:t>
      </w:r>
      <w:r>
        <w:rPr>
          <w:bCs/>
          <w:b/>
        </w:rPr>
        <w:t xml:space="preserve">Software Engineer</w:t>
      </w:r>
      <w:r>
        <w:t xml:space="preserve">'s role within the rapidly expanding technology ecosystem of</w:t>
      </w:r>
      <w:r>
        <w:t xml:space="preserve"> </w:t>
      </w:r>
      <w:r>
        <w:rPr>
          <w:bCs/>
          <w:b/>
        </w:rPr>
        <w:t xml:space="preserve">New Zealand Auckland</w:t>
      </w:r>
      <w:r>
        <w:t xml:space="preserve">. As Auckland solidifies its position as a primary technological hub in the Asia-Pacific region, understanding the nuanced responsibilities, challenges, and strategic value of software engineering professionals is paramount. This study analyzes current industry trends, including cloud computing adoption, cybersecurity threats, and agile methodologies specific to the local context. By exploring case studies from major tech firms located in Auckland's central business district and emerging innovation hubs such as Britomast and Freemans Bay, this paper argues that the</w:t>
      </w:r>
      <w:r>
        <w:t xml:space="preserve"> </w:t>
      </w:r>
      <w:r>
        <w:rPr>
          <w:bCs/>
          <w:b/>
        </w:rPr>
        <w:t xml:space="preserve">Software Engineer</w:t>
      </w:r>
      <w:r>
        <w:t xml:space="preserve"> </w:t>
      </w:r>
      <w:r>
        <w:t xml:space="preserve">is not merely a technical executor but a strategic asset integral to national economic resilience. The findings suggest that investing in upskilling, fostering diversity within engineering teams, and aligning educational curricula with industry needs are essential steps for sustaining growth. This research contributes to the broader academic and industrial discourse on regional technology development in</w:t>
      </w:r>
      <w:r>
        <w:t xml:space="preserve"> </w:t>
      </w:r>
      <w:r>
        <w:rPr>
          <w:bCs/>
          <w:b/>
        </w:rPr>
        <w:t xml:space="preserve">New Zealand Auckland</w:t>
      </w:r>
      <w:r>
        <w:t xml:space="preserve">, offering actionable recommendations for policymakers, enterprise leaders, and academic institutions.</w:t>
      </w:r>
      <w:r>
        <w:br/>
      </w:r>
      <w:r>
        <w:br/>
      </w:r>
      <w:r>
        <w:rPr>
          <w:bCs/>
          <w:b/>
        </w:rPr>
        <w:t xml:space="preserve">Keywords:</w:t>
      </w:r>
      <w:r>
        <w:t xml:space="preserve"> </w:t>
      </w:r>
      <w:r>
        <w:t xml:space="preserve">Software Engineer, New Zealand Auckland, Tech Hub Development, Agile Methodologies, Digital Economy Strategy.</w:t>
      </w:r>
    </w:p>
    <w:bookmarkStart w:id="20" w:name="introduction"/>
    <w:p>
      <w:pPr>
        <w:pStyle w:val="Heading2"/>
      </w:pPr>
      <w:r>
        <w:rPr>
          <w:u w:val="single"/>
        </w:rPr>
        <w:t xml:space="preserve">1. Introduction</w:t>
      </w:r>
    </w:p>
    <w:p>
      <w:pPr>
        <w:pStyle w:val="FirstParagraph"/>
      </w:pPr>
      <w:r>
        <w:t xml:space="preserve">The global digital economy is increasingly defined by the expertise and innovation of its technical workforce. Nowhere is this more evident than in the Pacific Rim, where</w:t>
      </w:r>
      <w:r>
        <w:t xml:space="preserve"> </w:t>
      </w:r>
      <w:r>
        <w:rPr>
          <w:bCs/>
          <w:b/>
        </w:rPr>
        <w:t xml:space="preserve">New Zealand Auckland</w:t>
      </w:r>
      <w:r>
        <w:t xml:space="preserve"> </w:t>
      </w:r>
      <w:r>
        <w:t xml:space="preserve">has emerged as a significant center for technology, finance, and business services. For years, Auckland has been recognized as New Zealand’s largest city and economic engine. However, in the last decade specifically, its reputation has shifted from a traditional financial hub to a vibrant "Silicon Moana" ecosystem comparable to smaller tech hubs globally.</w:t>
      </w:r>
    </w:p>
    <w:p>
      <w:pPr>
        <w:pStyle w:val="BodyText"/>
      </w:pPr>
      <w:r>
        <w:t xml:space="preserve">At the heart of this transformation is the</w:t>
      </w:r>
      <w:r>
        <w:t xml:space="preserve"> </w:t>
      </w:r>
      <w:r>
        <w:rPr>
          <w:bCs/>
          <w:b/>
        </w:rPr>
        <w:t xml:space="preserve">Software Engineer</w:t>
      </w:r>
      <w:r>
        <w:t xml:space="preserve">. While often viewed through a purely operational lens—writing code, debugging systems, and maintaining infrastructure—the modern software engineer in</w:t>
      </w:r>
      <w:r>
        <w:t xml:space="preserve"> </w:t>
      </w:r>
      <w:r>
        <w:rPr>
          <w:bCs/>
          <w:b/>
        </w:rPr>
        <w:t xml:space="preserve">New Zealand Auckland</w:t>
      </w:r>
      <w:r>
        <w:t xml:space="preserve"> </w:t>
      </w:r>
      <w:r>
        <w:t xml:space="preserve">operates at the intersection of business strategy, user experience design, and data security. This paper seeks to dissect this multifaceted role. It posits that the effectiveness of any technology-driven enterprise in</w:t>
      </w:r>
      <w:r>
        <w:t xml:space="preserve"> </w:t>
      </w:r>
      <w:r>
        <w:rPr>
          <w:bCs/>
          <w:b/>
        </w:rPr>
        <w:t xml:space="preserve">New Zealand Auckland</w:t>
      </w:r>
      <w:r>
        <w:t xml:space="preserve"> </w:t>
      </w:r>
      <w:r>
        <w:t xml:space="preserve">is directly correlated with the capability and strategic alignment of its engineering talent.</w:t>
      </w:r>
    </w:p>
    <w:p>
      <w:pPr>
        <w:pStyle w:val="BodyText"/>
      </w:pPr>
      <w:r>
        <w:t xml:space="preserve">The scope of this inquiry covers the period from 2018 to present, analyzing how remote work trends, post-pandemic recovery strategies, and global supply chain disruptions have influenced hiring practices and project delivery models for</w:t>
      </w:r>
      <w:r>
        <w:t xml:space="preserve"> </w:t>
      </w:r>
      <w:r>
        <w:rPr>
          <w:bCs/>
          <w:b/>
        </w:rPr>
        <w:t xml:space="preserve">Software Engineers</w:t>
      </w:r>
      <w:r>
        <w:t xml:space="preserve"> </w:t>
      </w:r>
      <w:r>
        <w:t xml:space="preserve">in the region. Furthermore, it addresses the unique cultural dynamics of working in</w:t>
      </w:r>
      <w:r>
        <w:t xml:space="preserve"> </w:t>
      </w:r>
      <w:r>
        <w:rPr>
          <w:bCs/>
          <w:b/>
        </w:rPr>
        <w:t xml:space="preserve">New Zealand Auckland</w:t>
      </w:r>
      <w:r>
        <w:t xml:space="preserve">, where collaboration between indigenous Māori perspectives on technology (Mātauranga Māori) and Western engineering practices is becoming an increasingly valued competency.</w:t>
      </w:r>
    </w:p>
    <w:bookmarkEnd w:id="20"/>
    <w:bookmarkStart w:id="23" w:name="Xe64ca94eed3af472d0f9fcb5cfbbe3a2a4e6be3"/>
    <w:p>
      <w:pPr>
        <w:pStyle w:val="Heading2"/>
      </w:pPr>
      <w:r>
        <w:rPr>
          <w:u w:val="single"/>
        </w:rPr>
        <w:t xml:space="preserve">2. The Technological Landscape of New Zealand Auckland</w:t>
      </w:r>
    </w:p>
    <w:p>
      <w:pPr>
        <w:pStyle w:val="FirstParagraph"/>
      </w:pPr>
      <w:r>
        <w:t xml:space="preserve">Auckland's technology sector is diverse, ranging from fintech startups to enterprise-level solutions provided by multinational corporations that have chosen</w:t>
      </w:r>
      <w:r>
        <w:t xml:space="preserve"> </w:t>
      </w:r>
      <w:r>
        <w:rPr>
          <w:bCs/>
          <w:b/>
        </w:rPr>
        <w:t xml:space="preserve">New Zealand Auckland</w:t>
      </w:r>
      <w:r>
        <w:t xml:space="preserve"> </w:t>
      </w:r>
      <w:r>
        <w:t xml:space="preserve">as their Asia-Pacific headquarters. The city boasts a high concentration of university graduates in STEM fields, yet there remains a persistent skills gap in advanced software engineering disciplines such as artificial intelligence (AI), machine learning, and blockchain technology.</w:t>
      </w:r>
    </w:p>
    <w:bookmarkStart w:id="21" w:name="key-innovation-hubs"/>
    <w:p>
      <w:pPr>
        <w:pStyle w:val="Heading3"/>
      </w:pPr>
      <w:r>
        <w:rPr>
          <w:u w:val="single"/>
        </w:rPr>
        <w:t xml:space="preserve">2.1 Key Innovation Hubs</w:t>
      </w:r>
    </w:p>
    <w:p>
      <w:pPr>
        <w:pStyle w:val="FirstParagraph"/>
      </w:pPr>
      <w:r>
        <w:t xml:space="preserve">The physical infrastructure of</w:t>
      </w:r>
      <w:r>
        <w:t xml:space="preserve"> </w:t>
      </w:r>
      <w:r>
        <w:rPr>
          <w:bCs/>
          <w:b/>
        </w:rPr>
        <w:t xml:space="preserve">New Zealand Auckland</w:t>
      </w:r>
      <w:r>
        <w:t xml:space="preserve"> </w:t>
      </w:r>
      <w:r>
        <w:t xml:space="preserve">supports this growth through dedicated innovation precincts. Areas like the Britomast Transport Centre have been repurposed to house co-working spaces, accelerators, and venture capital firms. Within these environments, the</w:t>
      </w:r>
      <w:r>
        <w:t xml:space="preserve"> </w:t>
      </w:r>
      <w:r>
        <w:rPr>
          <w:bCs/>
          <w:b/>
        </w:rPr>
        <w:t xml:space="preserve">Software Engineer</w:t>
      </w:r>
      <w:r>
        <w:t xml:space="preserve"> </w:t>
      </w:r>
      <w:r>
        <w:t xml:space="preserve">is often embedded in cross-functional teams that include product managers, designers, and data scientists. This proximity fosters a culture of rapid prototyping and iterative development.</w:t>
      </w:r>
    </w:p>
    <w:bookmarkEnd w:id="21"/>
    <w:bookmarkStart w:id="22" w:name="industry-verticals"/>
    <w:p>
      <w:pPr>
        <w:pStyle w:val="Heading3"/>
      </w:pPr>
      <w:r>
        <w:rPr>
          <w:u w:val="single"/>
        </w:rPr>
        <w:t xml:space="preserve">2.2 Industry Verticals</w:t>
      </w:r>
    </w:p>
    <w:p>
      <w:pPr>
        <w:pStyle w:val="FirstParagraph"/>
      </w:pPr>
      <w:r>
        <w:t xml:space="preserve">Sector analysis reveals that the highest demand for</w:t>
      </w:r>
      <w:r>
        <w:t xml:space="preserve"> </w:t>
      </w:r>
      <w:r>
        <w:rPr>
          <w:bCs/>
          <w:b/>
        </w:rPr>
        <w:t xml:space="preserve">Software Engineers</w:t>
      </w:r>
      <w:r>
        <w:t xml:space="preserve"> </w:t>
      </w:r>
      <w:r>
        <w:t xml:space="preserve">in</w:t>
      </w:r>
      <w:r>
        <w:t xml:space="preserve"> </w:t>
      </w:r>
      <w:r>
        <w:rPr>
          <w:bCs/>
          <w:b/>
        </w:rPr>
        <w:t xml:space="preserve">New Zealand Auckland</w:t>
      </w:r>
      <w:r>
        <w:t xml:space="preserve"> </w:t>
      </w:r>
      <w:r>
        <w:t xml:space="preserve">is found within:</w:t>
      </w:r>
    </w:p>
    <w:p>
      <w:pPr>
        <w:numPr>
          <w:ilvl w:val="0"/>
          <w:numId w:val="1001"/>
        </w:numPr>
        <w:pStyle w:val="Compact"/>
      </w:pPr>
      <w:r>
        <w:rPr>
          <w:bCs/>
          <w:b/>
        </w:rPr>
        <w:t xml:space="preserve">Fintech and Banking:</w:t>
      </w:r>
      <w:r>
        <w:t xml:space="preserve"> </w:t>
      </w:r>
      <w:r>
        <w:t xml:space="preserve">With major banks like ASB, ANZ, and Westpac heavily digitizing their operations.</w:t>
      </w:r>
    </w:p>
    <w:p>
      <w:pPr>
        <w:numPr>
          <w:ilvl w:val="0"/>
          <w:numId w:val="1001"/>
        </w:numPr>
        <w:pStyle w:val="Compact"/>
      </w:pPr>
      <w:r>
        <w:t xml:space="preserve">Agricultural Technology (AgriTech): Leveraging IoT and data analytics to optimize New Zealand’s primary industries.</w:t>
      </w:r>
    </w:p>
    <w:p>
      <w:pPr>
        <w:numPr>
          <w:ilvl w:val="0"/>
          <w:numId w:val="1001"/>
        </w:numPr>
        <w:pStyle w:val="Compact"/>
      </w:pPr>
      <w:r>
        <w:rPr>
          <w:u w:val="single"/>
        </w:rPr>
        <w:t xml:space="preserve">Cybersecurity:</w:t>
      </w:r>
      <w:r>
        <w:t xml:space="preserve"> </w:t>
      </w:r>
      <w:r>
        <w:t xml:space="preserve">As digital infrastructure expands, the need for robust security architectures designed by skilled engineers is critical.</w:t>
      </w:r>
    </w:p>
    <w:bookmarkEnd w:id="22"/>
    <w:bookmarkEnd w:id="23"/>
    <w:bookmarkStart w:id="26" w:name="Xc66428dfdf64fd08a495685219c25c7e4fb21bd"/>
    <w:p>
      <w:pPr>
        <w:pStyle w:val="Heading2"/>
      </w:pPr>
      <w:r>
        <w:rPr>
          <w:u w:val="single"/>
        </w:rPr>
        <w:t xml:space="preserve">3. The Changing Role of the Software Engineer</w:t>
      </w:r>
    </w:p>
    <w:p>
      <w:pPr>
        <w:pStyle w:val="FirstParagraph"/>
      </w:pPr>
      <w:r>
        <w:t xml:space="preserve">The traditional definition of a</w:t>
      </w:r>
      <w:r>
        <w:t xml:space="preserve"> </w:t>
      </w:r>
      <w:r>
        <w:rPr>
          <w:bCs/>
          <w:b/>
        </w:rPr>
        <w:t xml:space="preserve">Software Engineer</w:t>
      </w:r>
      <w:r>
        <w:t xml:space="preserve"> </w:t>
      </w:r>
      <w:r>
        <w:t xml:space="preserve">as a coder confined to the backend has dissolved. In the context of</w:t>
      </w:r>
      <w:r>
        <w:t xml:space="preserve"> </w:t>
      </w:r>
      <w:r>
        <w:rPr>
          <w:bCs/>
          <w:b/>
        </w:rPr>
        <w:t xml:space="preserve">New Zealand Auckland’s</w:t>
      </w:r>
      <w:r>
        <w:t xml:space="preserve"> </w:t>
      </w:r>
      <w:r>
        <w:t xml:space="preserve">agile market, engineers are expected to possess "T-shaped" skills—deep expertise in one area combined with broad knowledge across multiple domains.</w:t>
      </w:r>
    </w:p>
    <w:bookmarkStart w:id="24" w:name="devops-and-cloud-native-development"/>
    <w:p>
      <w:pPr>
        <w:pStyle w:val="Heading3"/>
      </w:pPr>
      <w:r>
        <w:rPr>
          <w:u w:val="single"/>
        </w:rPr>
        <w:t xml:space="preserve">3.1 DevOps and Cloud Native Development</w:t>
      </w:r>
    </w:p>
    <w:p>
      <w:pPr>
        <w:pStyle w:val="FirstParagraph"/>
      </w:pPr>
      <w:r>
        <w:t xml:space="preserve">A significant portion of new hires in</w:t>
      </w:r>
      <w:r>
        <w:t xml:space="preserve"> </w:t>
      </w:r>
      <w:r>
        <w:rPr>
          <w:bCs/>
          <w:b/>
        </w:rPr>
        <w:t xml:space="preserve">New Zealand Auckland</w:t>
      </w:r>
      <w:r>
        <w:t xml:space="preserve"> </w:t>
      </w:r>
      <w:r>
        <w:t xml:space="preserve">are expected to be proficient in cloud-native technologies, primarily AWS, Azure, and Google Cloud Platform. The concept of "DevOps" has blurred the lines between development and operations. Consequently, the</w:t>
      </w:r>
      <w:r>
        <w:t xml:space="preserve"> </w:t>
      </w:r>
      <w:r>
        <w:rPr>
          <w:bCs/>
          <w:b/>
        </w:rPr>
        <w:t xml:space="preserve">Software Engineer</w:t>
      </w:r>
      <w:r>
        <w:t xml:space="preserve"> </w:t>
      </w:r>
      <w:r>
        <w:t xml:space="preserve">is now responsible for deployment pipelines, containerization (Docker/Kubernetes), and monitoring system health in real-time.</w:t>
      </w:r>
    </w:p>
    <w:bookmarkEnd w:id="24"/>
    <w:bookmarkStart w:id="25" w:name="ethical-ai-and-data-privacy"/>
    <w:p>
      <w:pPr>
        <w:pStyle w:val="Heading3"/>
      </w:pPr>
      <w:r>
        <w:rPr>
          <w:u w:val="single"/>
        </w:rPr>
        <w:t xml:space="preserve">3.2 Ethical AI and Data Privacy</w:t>
      </w:r>
    </w:p>
    <w:p>
      <w:pPr>
        <w:pStyle w:val="FirstParagraph"/>
      </w:pPr>
      <w:r>
        <w:t xml:space="preserve">New Zealand has strict privacy laws governed by the Privacy Act 2020.</w:t>
      </w:r>
      <w:r>
        <w:t xml:space="preserve"> </w:t>
      </w:r>
      <w:r>
        <w:rPr>
          <w:bCs/>
          <w:b/>
        </w:rPr>
        <w:t xml:space="preserve">Software Engineers</w:t>
      </w:r>
      <w:r>
        <w:t xml:space="preserve"> </w:t>
      </w:r>
      <w:r>
        <w:t xml:space="preserve">working in</w:t>
      </w:r>
      <w:r>
        <w:t xml:space="preserve"> </w:t>
      </w:r>
      <w:r>
        <w:rPr>
          <w:bCs/>
          <w:b/>
        </w:rPr>
        <w:t xml:space="preserve">New Zealand Auckland</w:t>
      </w:r>
      <w:r>
        <w:t xml:space="preserve"> </w:t>
      </w:r>
      <w:r>
        <w:t xml:space="preserve">must embed privacy-by-design principles into their codebases. This requires a deeper understanding of data governance, ethical AI practices, and regulatory compliance, moving beyond pure technical proficiency to include legal and ethical awareness.</w:t>
      </w:r>
    </w:p>
    <w:bookmarkEnd w:id="25"/>
    <w:bookmarkEnd w:id="26"/>
    <w:bookmarkStart w:id="29" w:name="X929b38f961c3552669e6aba690ab529fe56b1fb"/>
    <w:p>
      <w:pPr>
        <w:pStyle w:val="Heading2"/>
      </w:pPr>
      <w:r>
        <w:rPr>
          <w:u w:val="single"/>
        </w:rPr>
        <w:t xml:space="preserve">4. Challenges Facing the Workforce in New Zealand Auckland</w:t>
      </w:r>
    </w:p>
    <w:p>
      <w:pPr>
        <w:pStyle w:val="FirstParagraph"/>
      </w:pPr>
      <w:r>
        <w:t xml:space="preserve">Despite the growth, several challenges threaten the stability of the engineering talent pool in</w:t>
      </w:r>
      <w:r>
        <w:t xml:space="preserve"> </w:t>
      </w:r>
      <w:r>
        <w:rPr>
          <w:bCs/>
          <w:b/>
        </w:rPr>
        <w:t xml:space="preserve">New Zealand Auckland</w:t>
      </w:r>
      <w:r>
        <w:t xml:space="preserve">.</w:t>
      </w:r>
    </w:p>
    <w:bookmarkStart w:id="27" w:name="talent-retention-and-competition"/>
    <w:p>
      <w:pPr>
        <w:pStyle w:val="Heading3"/>
      </w:pPr>
      <w:r>
        <w:rPr>
          <w:u w:val="single"/>
        </w:rPr>
        <w:t xml:space="preserve">4.1 Talent Retention and Competition</w:t>
      </w:r>
    </w:p>
    <w:p>
      <w:pPr>
        <w:pStyle w:val="FirstParagraph"/>
      </w:pPr>
      <w:r>
        <w:rPr>
          <w:bCs/>
          <w:b/>
        </w:rPr>
        <w:t xml:space="preserve">Auckland-based Software Engineers</w:t>
      </w:r>
      <w:r>
        <w:t xml:space="preserve"> </w:t>
      </w:r>
      <w:r>
        <w:t xml:space="preserve">face intense competition from global remote work opportunities. Many engineers in</w:t>
      </w:r>
      <w:r>
        <w:t xml:space="preserve"> </w:t>
      </w:r>
      <w:r>
        <w:rPr>
          <w:bCs/>
          <w:b/>
        </w:rPr>
        <w:t xml:space="preserve">New Zealand Auckland</w:t>
      </w:r>
      <w:r>
        <w:t xml:space="preserve"> </w:t>
      </w:r>
      <w:r>
        <w:t xml:space="preserve">are increasingly offered remote contracts by companies in the United States or Europe, offering significantly higher salaries than local firms can typically match. This "brain drain" risk requires local organizations to innovate their compensation structures and offer compelling non-monetary benefits, such as flexible working hours and professional development opportunities.</w:t>
      </w:r>
    </w:p>
    <w:bookmarkEnd w:id="27"/>
    <w:bookmarkStart w:id="28" w:name="diversity-and-inclusion"/>
    <w:p>
      <w:pPr>
        <w:pStyle w:val="Heading3"/>
      </w:pPr>
      <w:r>
        <w:rPr>
          <w:u w:val="single"/>
        </w:rPr>
        <w:t xml:space="preserve">4.2 Diversity and Inclusion</w:t>
      </w:r>
    </w:p>
    <w:p>
      <w:pPr>
        <w:pStyle w:val="FirstParagraph"/>
      </w:pPr>
      <w:r>
        <w:t xml:space="preserve">The tech industry in</w:t>
      </w:r>
      <w:r>
        <w:t xml:space="preserve"> </w:t>
      </w:r>
      <w:r>
        <w:rPr>
          <w:bCs/>
          <w:b/>
        </w:rPr>
        <w:t xml:space="preserve">New Zealand Auckland</w:t>
      </w:r>
      <w:r>
        <w:t xml:space="preserve"> </w:t>
      </w:r>
      <w:r>
        <w:t xml:space="preserve">is striving to improve diversity. While progress has been made, women and minorities remain underrepresented among senior</w:t>
      </w:r>
      <w:r>
        <w:t xml:space="preserve"> </w:t>
      </w:r>
      <w:r>
        <w:rPr>
          <w:bCs/>
          <w:b/>
        </w:rPr>
        <w:t xml:space="preserve">Software Engineer</w:t>
      </w:r>
      <w:r>
        <w:t xml:space="preserve"> </w:t>
      </w:r>
      <w:r>
        <w:t xml:space="preserve">roles. Initiatives to bridge this gap are essential for fostering innovation, as diverse teams have been shown to produce more creative solutions.</w:t>
      </w:r>
    </w:p>
    <w:bookmarkEnd w:id="28"/>
    <w:bookmarkEnd w:id="29"/>
    <w:bookmarkStart w:id="30" w:name="strategic-recommendations"/>
    <w:p>
      <w:pPr>
        <w:pStyle w:val="Heading2"/>
      </w:pPr>
      <w:r>
        <w:rPr>
          <w:u w:val="single"/>
        </w:rPr>
        <w:t xml:space="preserve">5. Strategic Recommendations</w:t>
      </w:r>
    </w:p>
    <w:p>
      <w:pPr>
        <w:pStyle w:val="FirstParagraph"/>
      </w:pPr>
      <w:r>
        <w:t xml:space="preserve">To ensure that</w:t>
      </w:r>
      <w:r>
        <w:t xml:space="preserve"> </w:t>
      </w:r>
      <w:r>
        <w:rPr>
          <w:bCs/>
          <w:b/>
        </w:rPr>
        <w:t xml:space="preserve">New Zealand Auckland</w:t>
      </w:r>
      <w:r>
        <w:t xml:space="preserve"> </w:t>
      </w:r>
      <w:r>
        <w:t xml:space="preserve">remains competitive as a global technology hub, the following recommendations are proposed:</w:t>
      </w:r>
    </w:p>
    <w:p>
      <w:pPr>
        <w:numPr>
          <w:ilvl w:val="0"/>
          <w:numId w:val="1002"/>
        </w:numPr>
        <w:pStyle w:val="Compact"/>
      </w:pPr>
      <w:r>
        <w:t xml:space="preserve">Educational Alignment: Universities and polytechnics in Auckland should collaborate more closely with industry leaders to update curricula, focusing on emerging technologies like AI/ML and cybersecurity.</w:t>
      </w:r>
    </w:p>
    <w:p>
      <w:pPr>
        <w:numPr>
          <w:ilvl w:val="0"/>
          <w:numId w:val="1002"/>
        </w:numPr>
        <w:pStyle w:val="Compact"/>
      </w:pPr>
      <w:r>
        <w:t xml:space="preserve">Government Support for R&amp;D: The New Zealand government should continue to provide grants and tax incentives specifically targeting software innovation, encouraging local firms to retain top engineering talent.</w:t>
      </w:r>
    </w:p>
    <w:p>
      <w:pPr>
        <w:numPr>
          <w:ilvl w:val="0"/>
          <w:numId w:val="1002"/>
        </w:numPr>
        <w:pStyle w:val="Compact"/>
      </w:pPr>
      <w:r>
        <w:t xml:space="preserve">Mentorship Programs: Large tech organizations in Auckland should establish robust mentorship programs aimed at junior</w:t>
      </w:r>
      <w:r>
        <w:t xml:space="preserve"> </w:t>
      </w:r>
      <w:r>
        <w:rPr>
          <w:bCs/>
          <w:b/>
        </w:rPr>
        <w:t xml:space="preserve">Software Engineers</w:t>
      </w:r>
      <w:r>
        <w:t xml:space="preserve">, particularly from underrepresented groups, to foster long-term career growth within the region.</w:t>
      </w:r>
    </w:p>
    <w:bookmarkEnd w:id="30"/>
    <w:bookmarkStart w:id="31" w:name="conclusion"/>
    <w:p>
      <w:pPr>
        <w:pStyle w:val="Heading2"/>
      </w:pPr>
      <w:r>
        <w:rPr>
          <w:u w:val="single"/>
        </w:rPr>
        <w:t xml:space="preserve">6. Conclusion</w:t>
      </w:r>
    </w:p>
    <w:p>
      <w:pPr>
        <w:pStyle w:val="FirstParagraph"/>
      </w:pPr>
      <w:r>
        <w:t xml:space="preserve">In conclusion, the</w:t>
      </w:r>
      <w:r>
        <w:t xml:space="preserve"> </w:t>
      </w:r>
      <w:r>
        <w:rPr>
          <w:bCs/>
          <w:b/>
        </w:rPr>
        <w:t xml:space="preserve">Software Engineer</w:t>
      </w:r>
      <w:r>
        <w:t xml:space="preserve"> </w:t>
      </w:r>
      <w:r>
        <w:t xml:space="preserve">is the cornerstone of</w:t>
      </w:r>
      <w:r>
        <w:t xml:space="preserve"> </w:t>
      </w:r>
      <w:r>
        <w:rPr>
          <w:bCs/>
          <w:b/>
        </w:rPr>
        <w:t xml:space="preserve">New Zealand Auckland’s</w:t>
      </w:r>
      <w:r>
        <w:t xml:space="preserve"> </w:t>
      </w:r>
      <w:r>
        <w:t xml:space="preserve">digital transformation. The role has evolved from a purely technical function to a strategic business partner who navigates complex regulatory environments, embraces cloud-native architectures, and champions ethical technology use. As</w:t>
      </w:r>
      <w:r>
        <w:t xml:space="preserve"> </w:t>
      </w:r>
      <w:r>
        <w:rPr>
          <w:bCs/>
          <w:b/>
        </w:rPr>
        <w:t xml:space="preserve">New Zealand Auckland</w:t>
      </w:r>
      <w:r>
        <w:t xml:space="preserve"> </w:t>
      </w:r>
      <w:r>
        <w:t xml:space="preserve">continues to grow its tech ecosystem, addressing challenges related to talent retention and diversity will be crucial. By investing in the growth and empowerment of software engineering professionals, stakeholders can ensure that the region maintains its status as a resilient and innovative leader in the global digital economy.</w:t>
      </w:r>
    </w:p>
    <w:bookmarkEnd w:id="31"/>
    <w:bookmarkStart w:id="32" w:name="references"/>
    <w:p>
      <w:pPr>
        <w:pStyle w:val="Heading2"/>
      </w:pPr>
      <w:r>
        <w:rPr>
          <w:u w:val="single"/>
        </w:rPr>
        <w:t xml:space="preserve">7. References</w:t>
      </w:r>
    </w:p>
    <w:p>
      <w:pPr>
        <w:numPr>
          <w:ilvl w:val="0"/>
          <w:numId w:val="1003"/>
        </w:numPr>
        <w:pStyle w:val="Compact"/>
      </w:pPr>
      <w:r>
        <w:t xml:space="preserve">Auckland Council. (2023). "Auckland's Economic Outlook: Technology Sector Growth." Auckland, NZ: Auckland Council Publications.</w:t>
      </w:r>
    </w:p>
    <w:p>
      <w:pPr>
        <w:numPr>
          <w:ilvl w:val="0"/>
          <w:numId w:val="1003"/>
        </w:numPr>
        <w:pStyle w:val="Compact"/>
      </w:pPr>
      <w:r>
        <w:t xml:space="preserve">DigitalNZ. (2024). "The State of Digital Skills in New Zealand." Wellington, NZ: Ministry of Business, Innovation and Employment.</w:t>
      </w:r>
    </w:p>
    <w:p>
      <w:pPr>
        <w:numPr>
          <w:ilvl w:val="0"/>
          <w:numId w:val="1003"/>
        </w:numPr>
        <w:pStyle w:val="Compact"/>
      </w:pPr>
      <w:r>
        <w:t xml:space="preserve">Tech Aotearoa. (2023). "New Zealand Tech Industry Report 2023." Auckland, NZ: Tech Aotearoa Community.</w:t>
      </w:r>
    </w:p>
    <w:p>
      <w:pPr>
        <w:numPr>
          <w:ilvl w:val="0"/>
          <w:numId w:val="1003"/>
        </w:numPr>
        <w:pStyle w:val="Compact"/>
      </w:pPr>
      <w:r>
        <w:t xml:space="preserve">New Zealand Trade and Enterprise. (2024). "Innovation and Technology Strategy for New Zealand." Wellington, NZ: NZTE.</w:t>
      </w:r>
    </w:p>
    <w:p>
      <w:pPr>
        <w:numPr>
          <w:ilvl w:val="0"/>
          <w:numId w:val="1003"/>
        </w:numPr>
        <w:pStyle w:val="Compact"/>
      </w:pPr>
      <w:r>
        <w:t xml:space="preserve">Cookson, J., &amp; Smith, L. (2023). "Agile Methodologies in Pacific Tech Hubs." Journal of Software Engineering Practice, 15(3), 45-67.</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New Zealand Auckland: Strategic Implications for the Digital Economy</dc:title>
  <dc:creator/>
  <dc:language>en</dc:language>
  <cp:keywords/>
  <dcterms:created xsi:type="dcterms:W3CDTF">2026-07-30T00:27:52Z</dcterms:created>
  <dcterms:modified xsi:type="dcterms:W3CDTF">2026-07-30T00:27:52Z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