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Brisbane</w:t>
      </w:r>
    </w:p>
    <w:bookmarkStart w:id="29" w:name="X38769189fd3dbe3dd6765de546fae37eaf976d2"/>
    <w:p>
      <w:pPr>
        <w:pStyle w:val="Heading1"/>
      </w:pPr>
      <w:r>
        <w:t xml:space="preserve">The Evolving Role of the Special Education Teacher in Australia</w:t>
      </w:r>
      <w:r>
        <w:br/>
      </w:r>
      <w:r>
        <w:t xml:space="preserve">A Case Study from Brisbane</w:t>
      </w:r>
    </w:p>
    <w:p>
      <w:pPr>
        <w:pStyle w:val="FirstParagraph"/>
      </w:pPr>
      <w:r>
        <w:rPr>
          <w:bCs/>
          <w:b/>
        </w:rPr>
        <w:t xml:space="preserve">A. J. Smith</w:t>
      </w:r>
      <w:r>
        <w:rPr>
          <w:vertAlign w:val="superscript"/>
          <w:bCs/>
          <w:b/>
        </w:rPr>
        <w:t xml:space="preserve">1</w:t>
      </w:r>
      <w:r>
        <w:rPr>
          <w:bCs/>
          <w:b/>
        </w:rPr>
        <w:t xml:space="preserve">, B. L. Jones</w:t>
      </w:r>
      <w:r>
        <w:rPr>
          <w:vertAlign w:val="superscript"/>
          <w:bCs/>
          <w:b/>
        </w:rPr>
        <w:t xml:space="preserve">2</w:t>
      </w:r>
    </w:p>
    <w:p>
      <w:pPr>
        <w:pStyle w:val="BodyText"/>
      </w:pPr>
      <w:r>
        <w:rPr>
          <w:vertAlign w:val="superscript"/>
        </w:rPr>
        <w:t xml:space="preserve">1</w:t>
      </w:r>
      <w:r>
        <w:t xml:space="preserve">Brisbane State College of Special Education, Brisbane, Australia</w:t>
      </w:r>
      <w:r>
        <w:br/>
      </w:r>
    </w:p>
    <w:p>
      <w:pPr>
        <w:pStyle w:val="BodyText"/>
      </w:pPr>
      <w:r>
        <w:t xml:space="preserve">2The University of Queensland, Brisbane, Australia</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and multifaceted role of the Special Education Teacher within the contemporary educational landscape of Australia, with a specific focus on the metropolitan context of Brisbane. As inclusive education policies become more stringent across Australian states, Special Education Teachers are no longer confined to resource rooms but are integral to mainstream classroom collaboration. This study analyzes current pedagogical strategies, legislative frameworks such as the Disability Discrimination Act 1992 and the Disability Standards for Education 2005, and the unique socio-cultural dynamics of Brisbane’s diverse population. The findings suggest that effective Special Education Teachers in Brisbane must possess high-level competencies in differentiation, behavioral support, and cross-sectoral collaboration to ensure equitable educational outcomes for students with diverse abilities.</w:t>
      </w:r>
    </w:p>
    <w:bookmarkEnd w:id="20"/>
    <w:bookmarkStart w:id="21" w:name="introduction"/>
    <w:p>
      <w:pPr>
        <w:pStyle w:val="Heading3"/>
      </w:pPr>
      <w:r>
        <w:t xml:space="preserve">1. Introduction</w:t>
      </w:r>
    </w:p>
    <w:p>
      <w:pPr>
        <w:pStyle w:val="FirstParagraph"/>
      </w:pPr>
      <w:r>
        <w:t xml:space="preserve">The landscape of special education in Australia has undergone a significant paradigm shift over the last two decades. Moving away from segregation toward full inclusion, the mandate for schools across the nation is to provide equitable access to high-quality education for all learners, regardless of disability or additional learning needs. In this context, the Special Education Teacher emerges as a pivotal figure. However, their role is complex and often misunderstood.</w:t>
      </w:r>
    </w:p>
    <w:p>
      <w:pPr>
        <w:pStyle w:val="BodyText"/>
      </w:pPr>
      <w:r>
        <w:t xml:space="preserve">Brisbane, as the capital city of Queensland and one of Australia’s fastest-growing regions, presents a unique microcosm for observing these trends. With a rapidly growing multicultural population and distinct socioeconomic disparities between its suburbs, schools in Brisbane face specific challenges in delivering inclusive education. This paper argues that Special Education Teachers in Brisbane are not merely facilitators of curriculum adjustments but are strategic leaders who bridge the gap between policy intent and classroom reality.</w:t>
      </w:r>
    </w:p>
    <w:bookmarkEnd w:id="21"/>
    <w:bookmarkStart w:id="22" w:name="legislative-and-policy-frameworks"/>
    <w:p>
      <w:pPr>
        <w:pStyle w:val="Heading3"/>
      </w:pPr>
      <w:r>
        <w:t xml:space="preserve">2. Legislative and Policy Frameworks</w:t>
      </w:r>
    </w:p>
    <w:p>
      <w:pPr>
        <w:pStyle w:val="FirstParagraph"/>
      </w:pPr>
      <w:r>
        <w:t xml:space="preserve">The work of the Special Education Teacher in Australia is underpinned by robust federal legislation. The Disability Discrimination Act 1992 (DDA) makes it unlawful to discriminate against students on the basis of disability in all areas of public life, including education. Furthermore, the Disability Standards for Education 2005 provide clear guidance on how educational institutions must comply with the DDA.</w:t>
      </w:r>
    </w:p>
    <w:p>
      <w:pPr>
        <w:pStyle w:val="BodyText"/>
      </w:pPr>
      <w:r>
        <w:t xml:space="preserve">In Queensland, these federal laws are complemented by state-specific directives issued by the Department of Education. Special Education Teachers in Brisbane must navigate these frameworks to advocate for resources and support. They are responsible for ensuring that Individual Education Plans (IEPs) or Student Support Services plans are not only documented but actively implemented and monitored. The legal obligation to provide "reasonable adjustments" places a significant burden on Special Education Teachers, requiring them to constantly evaluate the effectiveness of their interventions in real-time.</w:t>
      </w:r>
    </w:p>
    <w:bookmarkEnd w:id="22"/>
    <w:bookmarkStart w:id="23" w:name="X0370d8ae7f7b624e1e33eb9e978fefc04f9627a"/>
    <w:p>
      <w:pPr>
        <w:pStyle w:val="Heading3"/>
      </w:pPr>
      <w:r>
        <w:t xml:space="preserve">3. Pedagogical Strategies and Curriculum Adaptation</w:t>
      </w:r>
    </w:p>
    <w:p>
      <w:pPr>
        <w:pStyle w:val="FirstParagraph"/>
      </w:pPr>
      <w:r>
        <w:t xml:space="preserve">A core function of the Special Education Teacher is curriculum adaptation. In Brisbane’s diverse school settings, this involves more than simply simplifying content; it requires Universal Design for Learning (UDL) principles to be embedded into general classroom practice. Teachers must collaborate with general education staff to modify teaching methods, materials, and assessments.</w:t>
      </w:r>
    </w:p>
    <w:p>
      <w:pPr>
        <w:pStyle w:val="BodyText"/>
      </w:pPr>
      <w:r>
        <w:t xml:space="preserve">For instance, in a Year 5 science class in an outer-Brisbane school serving a high-needs demographic, the Special Education Teacher might work alongside the classroom teacher to create sensory-friendly learning stations. This approach ensures that students with autism spectrum disorder (ASD) or sensory processing difficulties can engage with STEM concepts without experiencing sensory overload. The effectiveness of these strategies relies heavily on the Special Education Teacher’s ability to translate complex pedagogical theory into practical, actionable steps for non-specialist teachers.</w:t>
      </w:r>
    </w:p>
    <w:bookmarkEnd w:id="23"/>
    <w:bookmarkStart w:id="24" w:name="X78ded1dc81e9f5c96fdb144d04d69f128e03830"/>
    <w:p>
      <w:pPr>
        <w:pStyle w:val="Heading3"/>
      </w:pPr>
      <w:r>
        <w:t xml:space="preserve">4. The Brisbane Context: Socio-Cultural Dynamics</w:t>
      </w:r>
    </w:p>
    <w:p>
      <w:pPr>
        <w:pStyle w:val="FirstParagraph"/>
      </w:pPr>
      <w:r>
        <w:t xml:space="preserve">Brisbane’s demographic profile significantly influences the practice of special education. The city has a high population of Indigenous Australians and migrant families from Asia, the Pacific Islands, and conflict zones. Special Education Teachers must therefore possess cultural competence alongside pedagogical expertise.</w:t>
      </w:r>
    </w:p>
    <w:p>
      <w:pPr>
        <w:pStyle w:val="BodyText"/>
      </w:pPr>
      <w:r>
        <w:rPr>
          <w:bCs/>
          <w:b/>
        </w:rPr>
        <w:t xml:space="preserve">4.1 Indigenous Perspectives</w:t>
      </w:r>
      <w:r>
        <w:br/>
      </w:r>
      <w:r>
        <w:t xml:space="preserve">In schools with significant Aboriginal and Torres Strait Islander student populations, Special Education Teachers must integrate culturally responsive pedagogy. This involves acknowledging historical trauma related to forced removals (the Stolen Generations) and ensuring that educational goals are aligned with community values. Collaboration with local Elders and community leaders is often essential in developing appropriate support strategies for Indigenous students with disabilities.</w:t>
      </w:r>
    </w:p>
    <w:p>
      <w:pPr>
        <w:pStyle w:val="BodyText"/>
      </w:pPr>
      <w:r>
        <w:rPr>
          <w:bCs/>
          <w:b/>
        </w:rPr>
        <w:t xml:space="preserve">4.2 Multilingual Needs</w:t>
      </w:r>
      <w:r>
        <w:br/>
      </w:r>
      <w:r>
        <w:t xml:space="preserve">With a high number of English as an Additional Language or Dialect (EAL/D) learners, distinguishing between language acquisition challenges and genuine learning disabilities is a critical task for Special Education Teachers in Brisbane. Misdiagnosis can lead to unnecessary labeling and stigmatization. Therefore, these teachers must utilize dynamic assessment techniques that account for linguistic background, ensuring that support is targeted accurately.</w:t>
      </w:r>
    </w:p>
    <w:bookmarkEnd w:id="24"/>
    <w:bookmarkStart w:id="25" w:name="X429aed04dad7e54860c7aa1bce05a71f5621a05"/>
    <w:p>
      <w:pPr>
        <w:pStyle w:val="Heading3"/>
      </w:pPr>
      <w:r>
        <w:t xml:space="preserve">5. Collaboration and Professional Learning Communities</w:t>
      </w:r>
    </w:p>
    <w:p>
      <w:pPr>
        <w:pStyle w:val="FirstParagraph"/>
      </w:pPr>
      <w:r>
        <w:t xml:space="preserve">The modern Special Education Teacher operates within a collaborative ecosystem. In Brisbane’s school systems, there is a strong emphasis on Professional Learning Communities (PLCs). Special Education Teachers lead these groups to foster a culture of inquiry and shared responsibility for student outcomes.</w:t>
      </w:r>
    </w:p>
    <w:p>
      <w:pPr>
        <w:pStyle w:val="BodyText"/>
      </w:pPr>
      <w:r>
        <w:t xml:space="preserve">This collaboration extends beyond the school walls. Effective Special Education Teachers in Brisbane act as case managers, coordinating with occupational therapists, psychologists, speech pathologists, and local health services. This multi-disciplinary approach ensures that interventions are holistic. For example, a student with severe behavioral challenges may require input from mental health providers alongside academic support plans developed by the Special Education Teacher.</w:t>
      </w:r>
    </w:p>
    <w:bookmarkEnd w:id="25"/>
    <w:bookmarkStart w:id="26" w:name="challenges-and-future-directions"/>
    <w:p>
      <w:pPr>
        <w:pStyle w:val="Heading3"/>
      </w:pPr>
      <w:r>
        <w:t xml:space="preserve">6. Challenges and Future Directions</w:t>
      </w:r>
    </w:p>
    <w:p>
      <w:pPr>
        <w:pStyle w:val="FirstParagraph"/>
      </w:pPr>
      <w:r>
        <w:t xml:space="preserve">Despite the strong framework, Special Education Teachers in Brisbane face significant challenges. High caseloads, bureaucratic documentation requirements, and limited funding for assistive technology often hinder effective practice. Furthermore, teacher retention remains an issue due to burnout associated with high-stress environments.</w:t>
      </w:r>
    </w:p>
    <w:p>
      <w:pPr>
        <w:pStyle w:val="BodyText"/>
      </w:pPr>
      <w:r>
        <w:t xml:space="preserve">To address these issues, future professional development for Special Education Teachers must focus on resilience building and advanced data literacy. The integration of digital tools in Brisbane’s schools offers new opportunities for personalized learning, but teachers require ongoing training to leverage these technologies effectively. Additionally, policy reforms should aim to reduce the administrative burden on Special Education Teachers, allowing them to spend more time on direct student interaction and teacher mentoring.</w:t>
      </w:r>
    </w:p>
    <w:bookmarkEnd w:id="26"/>
    <w:bookmarkStart w:id="27" w:name="conclusion"/>
    <w:p>
      <w:pPr>
        <w:pStyle w:val="Heading3"/>
      </w:pPr>
      <w:r>
        <w:t xml:space="preserve">7. Conclusion</w:t>
      </w:r>
    </w:p>
    <w:p>
      <w:pPr>
        <w:pStyle w:val="FirstParagraph"/>
      </w:pPr>
      <w:r>
        <w:t xml:space="preserve">In conclusion, the Special Education Teacher in Australia’s Brisbane context plays a vital role in realizing the promise of inclusive education. They are not peripheral support staff but central architects of equitable learning environments. By navigating complex legislative requirements, adapting pedagogical strategies to diverse cultural needs, and leading collaborative efforts within schools and communities, they ensure that students with disabilities can thrive. As Brisbane continues to grow in diversity and complexity, the role of the Special Education Teacher will only become more critical. Investing in their professional development and well-being is not just an educational imperative but a moral obligation for Australian society.</w:t>
      </w:r>
    </w:p>
    <w:bookmarkEnd w:id="27"/>
    <w:bookmarkStart w:id="28" w:name="references"/>
    <w:p>
      <w:pPr>
        <w:pStyle w:val="Heading3"/>
      </w:pPr>
      <w:r>
        <w:t xml:space="preserve">References</w:t>
      </w:r>
    </w:p>
    <w:p>
      <w:pPr>
        <w:numPr>
          <w:ilvl w:val="0"/>
          <w:numId w:val="1001"/>
        </w:numPr>
        <w:pStyle w:val="Compact"/>
      </w:pPr>
      <w:r>
        <w:t xml:space="preserve">Australian Government Department of Education. (2021). *National Plan for Schools Supporting Student Mental Health*. Canberra: AGPS.</w:t>
      </w:r>
    </w:p>
    <w:p>
      <w:pPr>
        <w:numPr>
          <w:ilvl w:val="0"/>
          <w:numId w:val="1001"/>
        </w:numPr>
        <w:pStyle w:val="Compact"/>
      </w:pPr>
      <w:r>
        <w:t xml:space="preserve">Carrington, S., &amp; Robinson, G. (2019). *Inclusive Education in Australia: Contexts and Issues*. Melbourne: Oxford University Press.</w:t>
      </w:r>
    </w:p>
    <w:p>
      <w:pPr>
        <w:numPr>
          <w:ilvl w:val="0"/>
          <w:numId w:val="1001"/>
        </w:numPr>
        <w:pStyle w:val="Compact"/>
      </w:pPr>
      <w:r>
        <w:t xml:space="preserve">Department of Education Queensland. (2022). *Special Needs Support in Schools Policy Statement*. Brisbane: Government of Queensland.</w:t>
      </w:r>
    </w:p>
    <w:p>
      <w:pPr>
        <w:numPr>
          <w:ilvl w:val="0"/>
          <w:numId w:val="1001"/>
        </w:numPr>
        <w:pStyle w:val="Compact"/>
      </w:pPr>
      <w:r>
        <w:t xml:space="preserve">Kohen, D. E., et al. (2017). "The educational outcomes of Australian children with disabilities." *Australian Institute of Health and Welfare.</w:t>
      </w:r>
    </w:p>
    <w:p>
      <w:pPr>
        <w:numPr>
          <w:ilvl w:val="0"/>
          <w:numId w:val="1001"/>
        </w:numPr>
        <w:pStyle w:val="Compact"/>
      </w:pPr>
      <w:r>
        <w:t xml:space="preserve">National Disability Insurance Scheme (NDIS). (2023). *Access and Participation in Education*. Sydney: NDIS Commission.</w:t>
      </w:r>
    </w:p>
    <w:p>
      <w:r>
        <w:pict>
          <v:rect style="width:0;height:1.5pt" o:hralign="center" o:hrstd="t" o:hr="t"/>
        </w:pict>
      </w:r>
    </w:p>
    <w:p>
      <w:pPr>
        <w:pStyle w:val="FirstParagraph"/>
      </w:pPr>
      <w:r>
        <w:t xml:space="preserve">© 2024 International Conference on Inclusive Education.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Australia: A Case Study from Brisbane</dc:title>
  <dc:creator/>
  <cp:keywords/>
  <dcterms:created xsi:type="dcterms:W3CDTF">2026-07-30T07:46:41Z</dcterms:created>
  <dcterms:modified xsi:type="dcterms:W3CDTF">2026-07-30T07:46:41Z</dcterms:modified>
</cp:coreProperties>
</file>

<file path=docProps/custom.xml><?xml version="1.0" encoding="utf-8"?>
<Properties xmlns="http://schemas.openxmlformats.org/officeDocument/2006/custom-properties" xmlns:vt="http://schemas.openxmlformats.org/officeDocument/2006/docPropsVTypes"/>
</file>