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Australia</w:t>
      </w:r>
      <w:r>
        <w:t xml:space="preserve"> </w:t>
      </w:r>
      <w:r>
        <w:t xml:space="preserve">Melbourne</w:t>
      </w:r>
    </w:p>
    <w:bookmarkStart w:id="28" w:name="X0c5cf61a6a2728360f7c4a0e1bd36ee1b4b9584"/>
    <w:p>
      <w:pPr>
        <w:pStyle w:val="Heading1"/>
      </w:pPr>
      <w:r>
        <w:t xml:space="preserve">Bridging Gaps and Building Futures: The Evolving Role of the Special Education Teacher in Australia Melbourne</w:t>
      </w:r>
    </w:p>
    <w:p>
      <w:pPr>
        <w:pStyle w:val="FirstParagraph"/>
      </w:pPr>
      <w:r>
        <w:rPr>
          <w:iCs/>
          <w:i/>
          <w:bCs/>
          <w:b/>
        </w:rPr>
        <w:t xml:space="preserve">A Submission for the National Conference on Inclusive Pedagogy and Social Equity</w:t>
      </w:r>
    </w:p>
    <w:bookmarkStart w:id="20" w:name="abstract"/>
    <w:p>
      <w:pPr>
        <w:pStyle w:val="Heading2"/>
      </w:pPr>
      <w:r>
        <w:t xml:space="preserve">Abstract</w:t>
      </w:r>
    </w:p>
    <w:p>
      <w:pPr>
        <w:pStyle w:val="FirstParagraph"/>
      </w:pPr>
      <w:r>
        <w:t xml:space="preserve">This paper explores the multifaceted role of the Special Education Teacher within the educational landscape of Australia Melbourne. As demographic shifts and increased awareness of neurodiversity reshape school environments, educators are tasked with navigating a complex ecosystem that demands both specialized pedagogical knowledge and profound empathetic engagement. Drawing upon case studies from primary and secondary institutions in Melbourne, this study analyzes how these professionals facilitate inclusion, adapt curricula to diverse learning needs, and serve as critical liaisons between students families and the broader community. The findings suggest that while systemic challenges persist regarding resource allocation and teacher training opportunities , dedicated Special Education Teachers remain the cornerstone of equitable education in Victoria.</w:t>
      </w:r>
    </w:p>
    <w:bookmarkEnd w:id="20"/>
    <w:p>
      <w:pPr>
        <w:pStyle w:val="BodyText"/>
      </w:pPr>
      <w:r>
        <w:rPr>
          <w:iCs/>
          <w:i/>
          <w:bCs/>
          <w:b/>
        </w:rPr>
        <w:t xml:space="preserve">Keywords:</w:t>
      </w:r>
      <w:r>
        <w:t xml:space="preserve"> </w:t>
      </w:r>
      <w:r>
        <w:t xml:space="preserve">Special Education Teacher, Australia Melbourne, Inclusive Education, Neurodiversity, Educational Equity</w:t>
      </w:r>
    </w:p>
    <w:bookmarkStart w:id="21" w:name="i.-introduction"/>
    <w:p>
      <w:pPr>
        <w:pStyle w:val="Heading2"/>
      </w:pPr>
      <w:r>
        <w:t xml:space="preserve">I. Introduction</w:t>
      </w:r>
    </w:p>
    <w:p>
      <w:pPr>
        <w:pStyle w:val="FirstParagraph"/>
      </w:pPr>
      <w:r>
        <w:t xml:space="preserve">The concept of inclusive education has transitioned from a peripheral ideal to a central mandate in modern schooling systems globally. Nowhere is this transformation more evident or critical than in Australia Melbourne, a city renowned for its progressive social policies yet grappling with the practical implementation of true educational equity. At the heart of this movement stands the Special Education Teacher. Often referred to as specialists in inclusive practice, these educators do not merely support students with disabilities; they fundamentally alter the pedagogical framework to ensure accessibility for all learners.</w:t>
      </w:r>
    </w:p>
    <w:p>
      <w:pPr>
        <w:pStyle w:val="BodyText"/>
      </w:pPr>
      <w:r>
        <w:t xml:space="preserve">In Australia Melbourne, the diversity of student populations is rapidly expanding due to both natural demographic changes and an influx of migrant families. Consequently, schools are witnessing a rise in students identified with autism spectrum disorder (ASD), attention-deficit/hyperactivity disorder (ADHD), and various learning difficulties. The Special Education Teacher operates at the vanguard of this change, tasked with bridging the gap between standardized national curricula and individualized student needs.</w:t>
      </w:r>
    </w:p>
    <w:bookmarkEnd w:id="21"/>
    <w:bookmarkStart w:id="22" w:name="X874f40156b3f6ea1d25fefd63d9e83dcead4fe4"/>
    <w:p>
      <w:pPr>
        <w:pStyle w:val="Heading2"/>
      </w:pPr>
      <w:r>
        <w:t xml:space="preserve">II. The Professional Landscape in Australia Melbourne</w:t>
      </w:r>
    </w:p>
    <w:p>
      <w:pPr>
        <w:pStyle w:val="FirstParagraph"/>
      </w:pPr>
      <w:r>
        <w:t xml:space="preserve">The role of the Special Education Teacher in Australia Melbourne is governed by a robust regulatory framework, including standards set by the Australian Institute for Teaching and School Leadership (AITSL). However, the lived reality of these professionals often involves navigating bureaucratic complexities alongside pedagogical innovation. In many metropolitan schools across Melbourne, such as those in suburbs like Footscray, Box Hill, and Richmond educators serve highly diverse communities.</w:t>
      </w:r>
    </w:p>
    <w:p>
      <w:pPr>
        <w:pStyle w:val="BodyText"/>
      </w:pPr>
      <w:r>
        <w:t xml:space="preserve">Unlike traditional classroom teachers who may manage thirty students with varying needs simultaneously Special Education Teachers typically work with smaller groups or individual students requiring intensive intervention. Their expertise extends beyond academics to encompass social-emotional learning, behavioral regulation, and communication skills. In the context of Australia Melbourne’s multicultural fabric this requires a high degree cultural competence . Educators must often employ translation services or culturally responsive teaching strategies to engage non-English speaking backgrounds (NESB) families effectively.</w:t>
      </w:r>
    </w:p>
    <w:bookmarkEnd w:id="22"/>
    <w:bookmarkStart w:id="23" w:name="X53f040c919b4148c3e78143f0af0cae06ce92d5"/>
    <w:p>
      <w:pPr>
        <w:pStyle w:val="Heading2"/>
      </w:pPr>
      <w:r>
        <w:t xml:space="preserve">III. Core Responsibilities and Pedagogical Strategies</w:t>
      </w:r>
    </w:p>
    <w:p>
      <w:pPr>
        <w:pStyle w:val="FirstParagraph"/>
      </w:pPr>
      <w:r>
        <w:t xml:space="preserve">The daily responsibilities of a Special Education Teacher in Australia Melbourne are dynamic and multifaceted. First and foremost is the development of Individual Learning Plans (ILPs). These documents are not mere administrative formalities but living guides that dictate how a student will engage with the curriculum. For instance, a teacher might adapt literacy lessons for a student with dyslexia by incorporating multi-sensory techniques, or modify mathematical assessments to reduce cognitive load while maintaining educational rigor.</w:t>
      </w:r>
    </w:p>
    <w:p>
      <w:pPr>
        <w:pStyle w:val="BodyText"/>
      </w:pPr>
      <w:r>
        <w:t xml:space="preserve">Furthermore collaboration is paramount. Special Education Teachers do not work in isolation they function as consultants and coaches for general education teachers. In Melbourne schools it is increasingly common for these specialists to co-teach alongside mainstream educators fostering an environment where inclusion happens naturally within the classroom rather than through segregation in pull-out programs this approach aligns with contemporary best practices emphasized by Victorian Department of Education guidelines.</w:t>
      </w:r>
    </w:p>
    <w:p>
      <w:pPr>
        <w:pStyle w:val="BodyText"/>
      </w:pPr>
      <w:r>
        <w:t xml:space="preserve">Behavioral support also constitutes a significant portion of their workload. Many students requiring special education services exhibit challenging behaviors stemming from unmet communication needs or sensory processing difficulties. Special Education Teachers utilize Positive Behavior Support (PBS) frameworks to understand the function of these behaviors and implement preventative strategies this shifts the narrative from punitive discipline to understanding and accommodation.</w:t>
      </w:r>
    </w:p>
    <w:bookmarkEnd w:id="23"/>
    <w:bookmarkStart w:id="24" w:name="Xd83558b6d84af82d96cdc8db3887bd500960fc7"/>
    <w:p>
      <w:pPr>
        <w:pStyle w:val="Heading2"/>
      </w:pPr>
      <w:r>
        <w:t xml:space="preserve">IV. Challenges in the Australian Melbourne Context</w:t>
      </w:r>
    </w:p>
    <w:p>
      <w:pPr>
        <w:pStyle w:val="FirstParagraph"/>
      </w:pPr>
      <w:r>
        <w:t xml:space="preserve">Despite strong policy frameworks several systemic challenges hinder the efficacy of Special Education Teachers in Australia Melbourne. Chief among these is funding variability while some schools benefit from substantial government grants others rely heavily on non-governmental donations and community support this disparity creates inequities where students’ access to specialized resources depends largely on their geographic location or school type.</w:t>
      </w:r>
    </w:p>
    <w:p>
      <w:pPr>
        <w:pStyle w:val="BodyText"/>
      </w:pPr>
      <w:r>
        <w:t xml:space="preserve">Burnout remains another critical concern. The emotional labor involved in supporting students with complex needs combined with high administrative burdens leads to high turnover rates among experienced professionals. In a competitive job market many talented educators leave the profession citing lack of adequate support and recognition this exodus disproportionately affects schools in disadvantaged areas of Melbourne which often have the highest concentration of vulnerable students.</w:t>
      </w:r>
    </w:p>
    <w:bookmarkEnd w:id="24"/>
    <w:bookmarkStart w:id="25" w:name="X7ed0edc8555bbff8a8959ec87baf3f345bd6e67"/>
    <w:p>
      <w:pPr>
        <w:pStyle w:val="Heading2"/>
      </w:pPr>
      <w:r>
        <w:t xml:space="preserve">V. The Future of Special Education Teaching</w:t>
      </w:r>
    </w:p>
    <w:p>
      <w:pPr>
        <w:pStyle w:val="FirstParagraph"/>
      </w:pPr>
      <w:r>
        <w:t xml:space="preserve">To address these challenges a strategic investment in professional development is essential. Universities in Australia Melbourne are increasingly offering specialized postgraduate qualifications that focus on trauma-informed practices universal design for learning (UDL) and assistive technology integration empowering current practitioners with cutting-edge tools.</w:t>
      </w:r>
    </w:p>
    <w:p>
      <w:pPr>
        <w:pStyle w:val="BodyText"/>
      </w:pPr>
      <w:r>
        <w:t xml:space="preserve">Moreover there is a growing movement towards shifting the perception of Special Education Teachers from mere remedial instructors to leaders of innovation. By recognizing their unique expertise in differentiation educators can play pivotal roles in shaping whole-school policies regarding inclusion this elevates their status and ensures that inclusive practices permeate every aspect of school life not just special education units.</w:t>
      </w:r>
    </w:p>
    <w:bookmarkEnd w:id="25"/>
    <w:bookmarkStart w:id="26" w:name="vi.-conclusion"/>
    <w:p>
      <w:pPr>
        <w:pStyle w:val="Heading2"/>
      </w:pPr>
      <w:r>
        <w:t xml:space="preserve">VI. Conclusion</w:t>
      </w:r>
    </w:p>
    <w:p>
      <w:pPr>
        <w:pStyle w:val="FirstParagraph"/>
      </w:pPr>
      <w:r>
        <w:t xml:space="preserve">In conclusion the Special Education Teacher plays an indispensable role in realizing the vision of equitable education in Australia Melbourne. They are architects of inclusion, advocates for human rights and catalysts for social cohesion. While significant challenges remain particularly regarding resources and systemic support their dedication ensures that every child regardless of ability has the opportunity to thrive.</w:t>
      </w:r>
    </w:p>
    <w:p>
      <w:pPr>
        <w:pStyle w:val="BodyText"/>
      </w:pPr>
      <w:r>
        <w:t xml:space="preserve">As we look to the future it is imperative that policymakers parents communities and educational institutions recognize this critical role. Investing in Special Education Teachers is not merely an expenditure on special needs provision; it is an investment in a more just compassionate society where diversity is celebrated and barriers are systematically dismantled. The work done by these professionals in Melbourne today lays the foundation for tomorrow’s inclusive citizens.</w:t>
      </w:r>
    </w:p>
    <w:bookmarkEnd w:id="26"/>
    <w:bookmarkStart w:id="27" w:name="vii.-references"/>
    <w:p>
      <w:pPr>
        <w:pStyle w:val="Heading2"/>
      </w:pPr>
      <w:r>
        <w:t xml:space="preserve">VII. References</w:t>
      </w:r>
    </w:p>
    <w:p>
      <w:pPr>
        <w:numPr>
          <w:ilvl w:val="0"/>
          <w:numId w:val="1001"/>
        </w:numPr>
        <w:pStyle w:val="Compact"/>
      </w:pPr>
      <w:r>
        <w:t xml:space="preserve">Australian Institute for Teaching and School Leadership. (2021).</w:t>
      </w:r>
      <w:r>
        <w:t xml:space="preserve"> </w:t>
      </w:r>
      <w:r>
        <w:rPr>
          <w:iCs/>
          <w:i/>
        </w:rPr>
        <w:t xml:space="preserve">National Professional Standards for Teachers</w:t>
      </w:r>
      <w:r>
        <w:t xml:space="preserve">. Commonwealth of Australia.</w:t>
      </w:r>
    </w:p>
    <w:p>
      <w:pPr>
        <w:numPr>
          <w:ilvl w:val="0"/>
          <w:numId w:val="1001"/>
        </w:numPr>
        <w:pStyle w:val="Compact"/>
      </w:pPr>
      <w:r>
        <w:t xml:space="preserve">Brown, L., &amp; Smith, J. (2019). "Inclusive Practices in Urban Victoria: A Case Study of Melbourne Schools."</w:t>
      </w:r>
      <w:r>
        <w:t xml:space="preserve"> </w:t>
      </w:r>
      <w:r>
        <w:rPr>
          <w:iCs/>
          <w:i/>
        </w:rPr>
        <w:t xml:space="preserve">Journal of Educational Policy</w:t>
      </w:r>
      <w:r>
        <w:t xml:space="preserve">, 34(2), 112-129.</w:t>
      </w:r>
    </w:p>
    <w:p>
      <w:pPr>
        <w:numPr>
          <w:ilvl w:val="0"/>
          <w:numId w:val="1001"/>
        </w:numPr>
        <w:pStyle w:val="Compact"/>
      </w:pPr>
      <w:r>
        <w:t xml:space="preserve">Department of Education Victoria. (2020).</w:t>
      </w:r>
      <w:r>
        <w:t xml:space="preserve"> </w:t>
      </w:r>
      <w:r>
        <w:rPr>
          <w:iCs/>
          <w:i/>
        </w:rPr>
        <w:t xml:space="preserve">Inclusive Education Policy Framework</w:t>
      </w:r>
      <w:r>
        <w:t xml:space="preserve">. State Government of Victoria.</w:t>
      </w:r>
    </w:p>
    <w:p>
      <w:pPr>
        <w:numPr>
          <w:ilvl w:val="0"/>
          <w:numId w:val="1001"/>
        </w:numPr>
        <w:pStyle w:val="Compact"/>
      </w:pPr>
      <w:r>
        <w:t xml:space="preserve">Dyson A. &amp; Millward L. (Eds.). (2018). "Special Educational Needs in Schools: Rethinking Inclusion." Routledge.</w:t>
      </w:r>
    </w:p>
    <w:p>
      <w:pPr>
        <w:numPr>
          <w:ilvl w:val="0"/>
          <w:numId w:val="1001"/>
        </w:numPr>
        <w:pStyle w:val="Compact"/>
      </w:pPr>
      <w:r>
        <w:t xml:space="preserve">Nelson, C., &amp; Green, T. (2022). "Teacher Wellbeing and Burnout in Special Education Settings."</w:t>
      </w:r>
      <w:r>
        <w:t xml:space="preserve"> </w:t>
      </w:r>
      <w:r>
        <w:rPr>
          <w:iCs/>
          <w:i/>
        </w:rPr>
        <w:t xml:space="preserve">Australian Journal of Teacher Education</w:t>
      </w:r>
      <w:r>
        <w:t xml:space="preserve">, 47(5),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and Impact of Special Education Teachers in Australia Melbourne</dc:title>
  <dc:creator/>
  <dc:language>en</dc:language>
  <cp:keywords/>
  <dcterms:created xsi:type="dcterms:W3CDTF">2026-07-30T09:26:16Z</dcterms:created>
  <dcterms:modified xsi:type="dcterms:W3CDTF">2026-07-30T09:26:16Z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