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Inclusive</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Bogotá</w:t>
      </w:r>
    </w:p>
    <w:bookmarkStart w:id="30" w:name="Xb246926daf3364c7c2fd81dd4946356dcd2696c"/>
    <w:p>
      <w:pPr>
        <w:pStyle w:val="Heading1"/>
      </w:pPr>
      <w:r>
        <w:t xml:space="preserve">Inclusive Excellence: The Role of the Special Education Teacher in Colombia Bogotá</w:t>
      </w:r>
    </w:p>
    <w:p>
      <w:pPr>
        <w:pStyle w:val="FirstParagraph"/>
      </w:pPr>
      <w:r>
        <w:t xml:space="preserve">Submitted for the International Conference on Educational Equity and Inclusion</w:t>
      </w:r>
      <w:r>
        <w:br/>
      </w:r>
      <w:r>
        <w:t xml:space="preserve">Bogotá, Colombia</w:t>
      </w:r>
    </w:p>
    <w:p>
      <w:pPr>
        <w:pStyle w:val="BodyText"/>
      </w:pPr>
    </w:p>
    <w:bookmarkStart w:id="20" w:name="abstract"/>
    <w:p>
      <w:pPr>
        <w:pStyle w:val="Heading2"/>
      </w:pPr>
      <w:r>
        <w:t xml:space="preserve">Abstract</w:t>
      </w:r>
    </w:p>
    <w:p>
      <w:pPr>
        <w:pStyle w:val="FirstParagraph"/>
      </w:pPr>
      <w:r>
        <w:t xml:space="preserve">This paper examines the critical evolution and current challenges of inclusive education within the specific socio-educational context of Colombia Bogotá. As a major hub for policy innovation in Latin America, Bogotá serves as a vital case study for understanding how Special Education Teachers (SETs) bridge the gap between legislative mandates and classroom reality. This document analyzes the pedagogical strategies, emotional labor, and systemic support required for SETs to effectively serve diverse student populations in one of the world’s most complex urban environments.</w:t>
      </w:r>
    </w:p>
    <w:bookmarkEnd w:id="20"/>
    <w:bookmarkStart w:id="21" w:name="introduction"/>
    <w:p>
      <w:pPr>
        <w:pStyle w:val="Heading2"/>
      </w:pPr>
      <w:r>
        <w:t xml:space="preserve">1. Introduction</w:t>
      </w:r>
    </w:p>
    <w:p>
      <w:pPr>
        <w:pStyle w:val="FirstParagraph"/>
      </w:pPr>
      <w:r>
        <w:t xml:space="preserve">The global educational landscape is undergoing a paradigm shift from segregation to inclusion. Nowhere is this transition more dynamic or challenging than in Colombia Bogotá, the capital city and cultural heart of Colombia. As an economic and demographic center, Bogotá presents a unique microcosm of social inequality, cultural diversity, and rapid urbanization. Within this context, the role of the</w:t>
      </w:r>
      <w:r>
        <w:t xml:space="preserve"> </w:t>
      </w:r>
      <w:r>
        <w:rPr>
          <w:bCs/>
          <w:b/>
        </w:rPr>
        <w:t xml:space="preserve">Special Education Teacher</w:t>
      </w:r>
      <w:r>
        <w:t xml:space="preserve"> </w:t>
      </w:r>
      <w:r>
        <w:t xml:space="preserve">has transcended traditional remedial instruction to become that of a facilitator of equity, a cultural broker, and an agent of systemic change.</w:t>
      </w:r>
    </w:p>
    <w:p>
      <w:pPr>
        <w:pStyle w:val="BodyText"/>
      </w:pPr>
      <w:r>
        <w:t xml:space="preserve">This conference paper aims to dissect the multifaceted responsibilities borne by Special Education Teachers in Bogotá. It argues that while Colombian legislation provides a robust framework for inclusion—most notably Law 115 and Decree 1421—the implementation of these laws relies heavily on the agency, resilience, and specialized skillset of individual educators working in high-pressure urban schools.</w:t>
      </w:r>
    </w:p>
    <w:bookmarkEnd w:id="21"/>
    <w:bookmarkStart w:id="22" w:name="Xc9c9aaee2b83625b207a7b6482e29547b43bced"/>
    <w:p>
      <w:pPr>
        <w:pStyle w:val="Heading2"/>
      </w:pPr>
      <w:r>
        <w:t xml:space="preserve">2. The Policy Landscape: From Legislation to Classroom Reality</w:t>
      </w:r>
    </w:p>
    <w:p>
      <w:pPr>
        <w:pStyle w:val="FirstParagraph"/>
      </w:pPr>
      <w:r>
        <w:t xml:space="preserve">To understand the position of the Special Education Teacher in Colombia Bogotá, one must first appreciate the legal scaffolding that supports their work. Colombia has made significant strides in recognizing disability not as a medical deficit but as a social construct requiring structural adaptation. In Bogotá, this is manifested through aggressive integration policies aimed at embedding students with disabilities into mainstream general education classrooms.</w:t>
      </w:r>
    </w:p>
    <w:p>
      <w:pPr>
        <w:pStyle w:val="BodyText"/>
      </w:pPr>
      <w:r>
        <w:t xml:space="preserve">However, the disparity between policy and practice is evident. The</w:t>
      </w:r>
      <w:r>
        <w:t xml:space="preserve"> </w:t>
      </w:r>
      <w:r>
        <w:rPr>
          <w:bCs/>
          <w:b/>
        </w:rPr>
        <w:t xml:space="preserve">Special Education Teacher</w:t>
      </w:r>
      <w:r>
        <w:t xml:space="preserve"> </w:t>
      </w:r>
      <w:r>
        <w:t xml:space="preserve">often finds themselves operating in environments where resources are scarce, class sizes are large, and training for general education teachers regarding inclusion is inconsistent. Therefore, the educator must act as both a specialist provider of direct support and a consultant to general education colleagues. This dual role requires a nuanced understanding of Universal Design for Learning (UDL) principles applied within the specific cultural and linguistic contexts of Bogotá’s neighborhoods.</w:t>
      </w:r>
    </w:p>
    <w:bookmarkEnd w:id="22"/>
    <w:bookmarkStart w:id="25" w:name="X33314eb4d7dd408aa7c7df9a145accd862379c7"/>
    <w:p>
      <w:pPr>
        <w:pStyle w:val="Heading2"/>
      </w:pPr>
      <w:r>
        <w:t xml:space="preserve">3. Pedagogical Strategies in an Urban Context</w:t>
      </w:r>
    </w:p>
    <w:p>
      <w:pPr>
        <w:pStyle w:val="FirstParagraph"/>
      </w:pPr>
      <w:r>
        <w:t xml:space="preserve">In Bogotá, the classroom is not just an academic space; it is a reflection of the city's broader social dynamics. The</w:t>
      </w:r>
      <w:r>
        <w:t xml:space="preserve"> </w:t>
      </w:r>
      <w:r>
        <w:rPr>
          <w:bCs/>
          <w:b/>
        </w:rPr>
        <w:t xml:space="preserve">Special Education Teacher</w:t>
      </w:r>
      <w:r>
        <w:t xml:space="preserve"> </w:t>
      </w:r>
      <w:r>
        <w:t xml:space="preserve">must navigate complex variables including socioeconomic disparity, residual trauma from historical conflicts, and linguistic diversity among migrant populations. Effective pedagogical strategies in this setting go beyond standard IEP (Individualized Education Program) implementation.</w:t>
      </w:r>
    </w:p>
    <w:bookmarkStart w:id="23" w:name="differentiation-and-universal-design"/>
    <w:p>
      <w:pPr>
        <w:pStyle w:val="Heading3"/>
      </w:pPr>
      <w:r>
        <w:t xml:space="preserve">3.1 Differentiation and Universal Design</w:t>
      </w:r>
    </w:p>
    <w:p>
      <w:pPr>
        <w:pStyle w:val="FirstParagraph"/>
      </w:pPr>
      <w:r>
        <w:t xml:space="preserve">The primary duty of the Special Education Teacher is to ensure curriculum accessibility. In Bogotá schools, this often involves creating adaptable learning materials that account for varying levels of literacy and digital access. Teachers are increasingly expected to utilize technology not merely as a tool but as a bridge for students with motor or sensory impairments. This requires continuous professional development, often self-directed due to gaps in institutional training.</w:t>
      </w:r>
    </w:p>
    <w:bookmarkEnd w:id="23"/>
    <w:bookmarkStart w:id="24" w:name="socio-emotional-learning-sel"/>
    <w:p>
      <w:pPr>
        <w:pStyle w:val="Heading3"/>
      </w:pPr>
      <w:r>
        <w:t xml:space="preserve">2.2 Socio-Emotional Learning (SEL)</w:t>
      </w:r>
    </w:p>
    <w:p>
      <w:pPr>
        <w:pStyle w:val="FirstParagraph"/>
      </w:pPr>
      <w:r>
        <w:t xml:space="preserve">Beyond academic metrics, the</w:t>
      </w:r>
      <w:r>
        <w:t xml:space="preserve"> </w:t>
      </w:r>
      <w:r>
        <w:rPr>
          <w:bCs/>
          <w:b/>
        </w:rPr>
        <w:t xml:space="preserve">Special Education Teacher</w:t>
      </w:r>
      <w:r>
        <w:t xml:space="preserve"> </w:t>
      </w:r>
      <w:r>
        <w:t xml:space="preserve">in Colombia Bogotá plays a pivotal role in socio-emotional support. Many students with disabilities face stigma and social isolation within peer groups. The educator serves as a mediator, fostering empathy and understanding among neurotypical peers. This involves designing collaborative projects that highlight diverse strengths rather than focusing on deficits, thereby creating an inclusive classroom culture that mirrors the desired societal values of a peaceful Bogotá.</w:t>
      </w:r>
    </w:p>
    <w:bookmarkEnd w:id="24"/>
    <w:bookmarkEnd w:id="25"/>
    <w:bookmarkStart w:id="26" w:name="challenges-and-systemic-barriers"/>
    <w:p>
      <w:pPr>
        <w:pStyle w:val="Heading2"/>
      </w:pPr>
      <w:r>
        <w:t xml:space="preserve">4. Challenges and Systemic Barriers</w:t>
      </w:r>
    </w:p>
    <w:p>
      <w:pPr>
        <w:pStyle w:val="FirstParagraph"/>
      </w:pPr>
      <w:r>
        <w:t xml:space="preserve">Despite the advancements, significant hurdles remain for Special Education Teachers in Colombia Bogotá. One of the most pressing issues is teacher burnout caused by high caseloads and insufficient administrative support. In many public schools in Bogotá, a single Special Education Teacher may be responsible for supporting dozens of students with diverse needs across multiple grade levels.</w:t>
      </w:r>
    </w:p>
    <w:p>
      <w:pPr>
        <w:pStyle w:val="BodyText"/>
      </w:pPr>
      <w:r>
        <w:t xml:space="preserve">Furthermore, there is often a lack of coordination between the formal education system and health or social services. The</w:t>
      </w:r>
      <w:r>
        <w:t xml:space="preserve"> </w:t>
      </w:r>
      <w:r>
        <w:rPr>
          <w:bCs/>
          <w:b/>
        </w:rPr>
        <w:t xml:space="preserve">Special Education Teacher</w:t>
      </w:r>
      <w:r>
        <w:t xml:space="preserve"> </w:t>
      </w:r>
      <w:r>
        <w:t xml:space="preserve">frequently finds themselves filling gaps in therapeutic support that should be provided by external agencies. This fragmentation forces educators to assume roles outside their professional scope, such as occupational therapy assistance or psychological counseling, which can dilute the quality of their specialized instructional focus.</w:t>
      </w:r>
    </w:p>
    <w:bookmarkEnd w:id="26"/>
    <w:bookmarkStart w:id="27" w:name="X0a26a23981f44b513a7045c640b4d8ee1bf068b"/>
    <w:p>
      <w:pPr>
        <w:pStyle w:val="Heading2"/>
      </w:pPr>
      <w:r>
        <w:t xml:space="preserve">5. The Path Forward: Recommendations for Bogotá</w:t>
      </w:r>
    </w:p>
    <w:p>
      <w:pPr>
        <w:pStyle w:val="FirstParagraph"/>
      </w:pPr>
      <w:r>
        <w:t xml:space="preserve">To empower Special Education Teachers and enhance inclusive education in Colombia Bogotá, several strategic interventions are proposed:</w:t>
      </w:r>
    </w:p>
    <w:p>
      <w:pPr>
        <w:numPr>
          <w:ilvl w:val="0"/>
          <w:numId w:val="1001"/>
        </w:numPr>
        <w:pStyle w:val="Compact"/>
      </w:pPr>
      <w:r>
        <w:rPr>
          <w:bCs/>
          <w:b/>
        </w:rPr>
        <w:t xml:space="preserve">Mentorship Networks:</w:t>
      </w:r>
    </w:p>
    <w:p>
      <w:pPr>
        <w:numPr>
          <w:ilvl w:val="0"/>
          <w:numId w:val="1001"/>
        </w:numPr>
        <w:pStyle w:val="Compact"/>
      </w:pPr>
      <w:r>
        <w:rPr>
          <w:bCs/>
          <w:b/>
        </w:rPr>
        <w:t xml:space="preserve">Interdisciplinary Collaboration:</w:t>
      </w:r>
    </w:p>
    <w:p>
      <w:pPr>
        <w:numPr>
          <w:ilvl w:val="0"/>
          <w:numId w:val="1001"/>
        </w:numPr>
        <w:pStyle w:val="Compact"/>
      </w:pPr>
      <w:r>
        <w:rPr>
          <w:bCs/>
          <w:b/>
        </w:rPr>
        <w:t xml:space="preserve">Rigorous Pre-Service Training:</w:t>
      </w:r>
    </w:p>
    <w:bookmarkEnd w:id="27"/>
    <w:bookmarkStart w:id="28" w:name="conclusion"/>
    <w:p>
      <w:pPr>
        <w:pStyle w:val="Heading2"/>
      </w:pPr>
      <w:r>
        <w:t xml:space="preserve">6. Conclusion</w:t>
      </w:r>
    </w:p>
    <w:p>
      <w:pPr>
        <w:pStyle w:val="FirstParagraph"/>
      </w:pPr>
      <w:r>
        <w:t xml:space="preserve">The Special Education Teacher in Colombia Bogotá stands at the forefront of a profound educational transformation. They are not merely instructors but architects of an inclusive society. While challenges regarding resources and systemic support persist, the dedication of these professionals ensures that the promise of equitable education moves closer to reality for thousands of students.</w:t>
      </w:r>
    </w:p>
    <w:p>
      <w:pPr>
        <w:pStyle w:val="BodyText"/>
      </w:pPr>
      <w:r>
        <w:t xml:space="preserve">As we reflect on the state of inclusion in Bogotá, it is clear that empowering Special Education Teachers requires more than just policy endorsement; it demands tangible investment in their professional growth, well-being, and collaborative capacity. By strengthening this profession, Colombia Bogotá can serve as a model for inclusive excellence across Latin America.</w:t>
      </w:r>
    </w:p>
    <w:bookmarkEnd w:id="28"/>
    <w:bookmarkStart w:id="29" w:name="references"/>
    <w:p>
      <w:pPr>
        <w:pStyle w:val="Heading2"/>
      </w:pPr>
      <w:r>
        <w:t xml:space="preserve">7. References</w:t>
      </w:r>
    </w:p>
    <w:p>
      <w:pPr>
        <w:pStyle w:val="FirstParagraph"/>
      </w:pPr>
      <w:r>
        <w:rPr>
          <w:iCs/>
          <w:i/>
        </w:rPr>
        <w:t xml:space="preserve">Note: For the purpose of this conference paper submission format, detailed academic citations are summarized below to adhere to the word count constraints while maintaining scholarly integrity.</w:t>
      </w:r>
    </w:p>
    <w:p>
      <w:pPr>
        <w:numPr>
          <w:ilvl w:val="0"/>
          <w:numId w:val="1002"/>
        </w:numPr>
        <w:pStyle w:val="Compact"/>
      </w:pPr>
      <w:r>
        <w:t xml:space="preserve">Ley General de Educación (Ley 115 de 1994). Colombia.</w:t>
      </w:r>
    </w:p>
    <w:p>
      <w:pPr>
        <w:numPr>
          <w:ilvl w:val="0"/>
          <w:numId w:val="1002"/>
        </w:numPr>
        <w:pStyle w:val="Compact"/>
      </w:pPr>
      <w:r>
        <w:t xml:space="preserve">Decreto 1421 de 2017: Por medio del cual se organiza la atención educativa a la población con discapacidad.</w:t>
      </w:r>
    </w:p>
    <w:p>
      <w:pPr>
        <w:numPr>
          <w:ilvl w:val="0"/>
          <w:numId w:val="1002"/>
        </w:numPr>
        <w:pStyle w:val="Compact"/>
      </w:pPr>
      <w:r>
        <w:t xml:space="preserve">Instituto Colombiano para la Evaluación de la Educación (ICFE). Reports on Inclusion in Urban Centers.</w:t>
      </w:r>
    </w:p>
    <w:p>
      <w:pPr>
        <w:numPr>
          <w:ilvl w:val="0"/>
          <w:numId w:val="1002"/>
        </w:numPr>
        <w:pStyle w:val="Compact"/>
      </w:pPr>
      <w:r>
        <w:t xml:space="preserve">UNESCO. (2020). Guidance for ensuring inclusion and equity in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Excellence: The Role of the Special Education Teacher in Colombia Bogotá</dc:title>
  <dc:creator/>
  <dc:language>en</dc:language>
  <cp:keywords/>
  <dcterms:created xsi:type="dcterms:W3CDTF">2026-07-30T07:24:18Z</dcterms:created>
  <dcterms:modified xsi:type="dcterms:W3CDTF">2026-07-30T07:24:18Z</dcterms:modified>
</cp:coreProperties>
</file>

<file path=docProps/custom.xml><?xml version="1.0" encoding="utf-8"?>
<Properties xmlns="http://schemas.openxmlformats.org/officeDocument/2006/custom-properties" xmlns:vt="http://schemas.openxmlformats.org/officeDocument/2006/docPropsVTypes"/>
</file>