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Education</w:t>
      </w:r>
      <w:r>
        <w:t xml:space="preserve"> </w:t>
      </w:r>
      <w:r>
        <w:t xml:space="preserve">in</w:t>
      </w:r>
      <w:r>
        <w:t xml:space="preserve"> </w:t>
      </w:r>
      <w:r>
        <w:t xml:space="preserve">the</w:t>
      </w:r>
      <w:r>
        <w:t xml:space="preserve"> </w:t>
      </w:r>
      <w:r>
        <w:t xml:space="preserve">Archipelago:</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Philippines</w:t>
      </w:r>
      <w:r>
        <w:t xml:space="preserve"> </w:t>
      </w:r>
      <w:r>
        <w:t xml:space="preserve">Manila</w:t>
      </w:r>
    </w:p>
    <w:bookmarkStart w:id="28" w:name="Xeeaa1090b043bdf8aa088b2c8d7a5ef70b66214"/>
    <w:p>
      <w:pPr>
        <w:pStyle w:val="Heading1"/>
      </w:pPr>
      <w:r>
        <w:t xml:space="preserve">Inclusive Education in the Archipelago:</w:t>
      </w:r>
      <w:r>
        <w:br/>
      </w:r>
      <w:r>
        <w:t xml:space="preserve">The Evolving Role of the Special Education Teacher in Philippines Manila</w:t>
      </w:r>
    </w:p>
    <w:p>
      <w:pPr>
        <w:pStyle w:val="FirstParagraph"/>
      </w:pPr>
      <w:r>
        <w:t xml:space="preserve">Prepared for the International Conference on Asian Educational Development</w:t>
      </w:r>
      <w:r>
        <w:br/>
      </w:r>
      <w:r>
        <w:rPr>
          <w:bCs/>
          <w:b/>
        </w:rPr>
        <w:t xml:space="preserve">Date:</w:t>
      </w:r>
      <w:r>
        <w:t xml:space="preserve"> </w:t>
      </w:r>
      <w:r>
        <w:t xml:space="preserve">October 2023</w:t>
      </w:r>
      <w:r>
        <w:br/>
      </w:r>
      <w:r>
        <w:rPr>
          <w:bCs/>
          <w:b/>
        </w:rPr>
        <w:t xml:space="preserve">Author:</w:t>
      </w:r>
      <w:r>
        <w:t xml:space="preserve"> </w:t>
      </w:r>
      <w:r>
        <w:t xml:space="preserve">[Researcher Name/Institution]</w:t>
      </w:r>
    </w:p>
    <w:bookmarkStart w:id="20" w:name="abstract"/>
    <w:p>
      <w:pPr>
        <w:pStyle w:val="Heading3"/>
      </w:pPr>
      <w:r>
        <w:t xml:space="preserve">Abstract</w:t>
      </w:r>
    </w:p>
    <w:p>
      <w:pPr>
        <w:pStyle w:val="FirstParagraph"/>
      </w:pPr>
      <w:r>
        <w:t xml:space="preserve">This paper examines the critical role of the Special Education Teacher within the unique socio-economic and geographic context of Philippines Manila. As the Department of Education (DepEd) aggressively pursues inclusive education reforms, Special Education Teachers have transitioned from peripheral support roles to central architects of pedagogical equity in one of Asia’s most densely populated urban centers. This study analyzes the challenges faced by these educators, including resource scarcity and cultural stigma, while highlighting their adaptive strategies and profound impact on students with disabilities (SWD) in Manila’s public schools. The findings suggest that strengthening the professional capacity of Special Education Teachers is paramount to achieving Sustainable Development Goal 4.</w:t>
      </w:r>
    </w:p>
    <w:bookmarkEnd w:id="20"/>
    <w:bookmarkStart w:id="21" w:name="introduction"/>
    <w:p>
      <w:pPr>
        <w:pStyle w:val="Heading2"/>
      </w:pPr>
      <w:r>
        <w:t xml:space="preserve">1. Introduction</w:t>
      </w:r>
    </w:p>
    <w:p>
      <w:pPr>
        <w:pStyle w:val="FirstParagraph"/>
      </w:pPr>
      <w:r>
        <w:t xml:space="preserve">Inclusive education is no longer a theoretical ideal but a statutory mandate in the Philippines, enshrined in Republic Act No. 7277 and reinforced by recent DepEd policies. However, the implementation of these policies varies drastically across the archipelago. Nowhere is this variance more pronounced than in</w:t>
      </w:r>
      <w:r>
        <w:t xml:space="preserve"> </w:t>
      </w:r>
      <w:r>
        <w:rPr>
          <w:bCs/>
          <w:b/>
        </w:rPr>
        <w:t xml:space="preserve">Philippines Manila</w:t>
      </w:r>
      <w:r>
        <w:t xml:space="preserve">, where high population density, rapid urbanization, and diverse socioeconomic disparities create a complex landscape for educational delivery.</w:t>
      </w:r>
    </w:p>
    <w:p>
      <w:pPr>
        <w:pStyle w:val="BodyText"/>
      </w:pPr>
      <w:r>
        <w:t xml:space="preserve">At the heart of this system stands the</w:t>
      </w:r>
      <w:r>
        <w:t xml:space="preserve"> </w:t>
      </w:r>
      <w:r>
        <w:rPr>
          <w:bCs/>
          <w:b/>
        </w:rPr>
        <w:t xml:space="preserve">Special Education Teacher</w:t>
      </w:r>
      <w:r>
        <w:t xml:space="preserve">. In many traditional frameworks, these educators were viewed as remedial instructors operating in isolated corners. In contemporary Manila classrooms, however, their role has expanded significantly. They are now expected to serve as curriculum adaptors, behavioral specialists, family liaisons, and advocates within general education settings. This paper explores the multifaceted nature of this profession in</w:t>
      </w:r>
      <w:r>
        <w:t xml:space="preserve"> </w:t>
      </w:r>
      <w:r>
        <w:rPr>
          <w:bCs/>
          <w:b/>
        </w:rPr>
        <w:t xml:space="preserve">Philippines Manila</w:t>
      </w:r>
      <w:r>
        <w:t xml:space="preserve">, arguing that the efficacy of inclusive education in the capital depends entirely on the support structures provided to these vital professionals.</w:t>
      </w:r>
    </w:p>
    <w:bookmarkEnd w:id="21"/>
    <w:bookmarkStart w:id="22" w:name="Xfe7bdd9ae5f7079141dcd69efe5bc770aef2e8d"/>
    <w:p>
      <w:pPr>
        <w:pStyle w:val="Heading2"/>
      </w:pPr>
      <w:r>
        <w:t xml:space="preserve">2. The Context of Inclusive Education in Philippines Manila</w:t>
      </w:r>
    </w:p>
    <w:p>
      <w:pPr>
        <w:pStyle w:val="FirstParagraph"/>
      </w:pPr>
      <w:r>
        <w:rPr>
          <w:bCs/>
          <w:b/>
        </w:rPr>
        <w:t xml:space="preserve">Philippines Manila</w:t>
      </w:r>
    </w:p>
    <w:p>
      <w:pPr>
        <w:pStyle w:val="BodyText"/>
      </w:pPr>
      <w:r>
        <w:t xml:space="preserve">The concept of inclusion in this context requires a dual approach: integrating students with visible disabilities into mainstream classrooms while simultaneously addressing the needs of those with invisible disabilities, such as autism spectrum disorder or learning difficulties, which are increasingly identified in urban diagnostics. The density of</w:t>
      </w:r>
      <w:r>
        <w:t xml:space="preserve"> </w:t>
      </w:r>
      <w:r>
        <w:rPr>
          <w:bCs/>
          <w:b/>
        </w:rPr>
        <w:t xml:space="preserve">Philippines Manila</w:t>
      </w:r>
      <w:r>
        <w:t xml:space="preserve"> </w:t>
      </w:r>
      <w:r>
        <w:t xml:space="preserve">means that Special Education Teachers often manage larger class sizes and more complex behavioral dynamics than their provincial counterparts, necessitating highly sophisticated classroom management and differentiation skills.</w:t>
      </w:r>
    </w:p>
    <w:bookmarkEnd w:id="22"/>
    <w:bookmarkStart w:id="23" w:name="X532ed83b6f22b27bc5fb3d0a1e8767c41f6d778"/>
    <w:p>
      <w:pPr>
        <w:pStyle w:val="Heading2"/>
      </w:pPr>
      <w:r>
        <w:t xml:space="preserve">3. The Multifaceted Role of the Special Education Teacher</w:t>
      </w:r>
    </w:p>
    <w:p>
      <w:pPr>
        <w:pStyle w:val="FirstParagraph"/>
      </w:pPr>
      <w:r>
        <w:t xml:space="preserve">The modern</w:t>
      </w:r>
      <w:r>
        <w:t xml:space="preserve"> </w:t>
      </w:r>
      <w:r>
        <w:rPr>
          <w:bCs/>
          <w:b/>
        </w:rPr>
        <w:t xml:space="preserve">Special Education Teacher</w:t>
      </w:r>
      <w:r>
        <w:t xml:space="preserve"> </w:t>
      </w:r>
      <w:r>
        <w:t xml:space="preserve">in Manila operates across three distinct spheres of responsibility:</w:t>
      </w:r>
    </w:p>
    <w:p>
      <w:pPr>
        <w:numPr>
          <w:ilvl w:val="0"/>
          <w:numId w:val="1001"/>
        </w:numPr>
        <w:pStyle w:val="Compact"/>
      </w:pPr>
      <w:r>
        <w:rPr>
          <w:bCs/>
          <w:b/>
        </w:rPr>
        <w:t xml:space="preserve">Pedagogical Adaptation and Individualization:</w:t>
      </w:r>
      <w:r>
        <w:br/>
      </w:r>
      <w:r>
        <w:t xml:space="preserve">The primary duty is the development and implementation of Individualized Education Programs (IEPs). In Manila’s overcrowded public schools, this requires creativity. Teachers must modify national curriculum standards to meet diverse learning needs without compromising academic rigor. This involves creating tactile materials for visually impaired students or visual schedules for non-verbal autistic students, often with limited access to specialized assistive technology.</w:t>
      </w:r>
    </w:p>
    <w:p>
      <w:pPr>
        <w:numPr>
          <w:ilvl w:val="0"/>
          <w:numId w:val="1001"/>
        </w:numPr>
        <w:pStyle w:val="Compact"/>
      </w:pPr>
      <w:r>
        <w:rPr>
          <w:bCs/>
          <w:b/>
        </w:rPr>
        <w:t xml:space="preserve">Collaborative Consultation:</w:t>
      </w:r>
      <w:r>
        <w:br/>
      </w:r>
      <w:r>
        <w:t xml:space="preserve">Inclusive education fails without collaboration. The</w:t>
      </w:r>
      <w:r>
        <w:t xml:space="preserve"> </w:t>
      </w:r>
      <w:r>
        <w:rPr>
          <w:bCs/>
          <w:b/>
        </w:rPr>
        <w:t xml:space="preserve">Special Education Teacher</w:t>
      </w:r>
      <w:r>
        <w:t xml:space="preserve"> </w:t>
      </w:r>
      <w:r>
        <w:t xml:space="preserve">in</w:t>
      </w:r>
      <w:r>
        <w:t xml:space="preserve"> </w:t>
      </w:r>
      <w:r>
        <w:rPr>
          <w:bCs/>
          <w:b/>
        </w:rPr>
        <w:t xml:space="preserve">Philippines Manila</w:t>
      </w:r>
      <w:r>
        <w:t xml:space="preserve">, serves as the bridge between general education teachers and students with disabilities. They conduct co-teaching sessions, provide training to mainstream teachers on disability awareness, and participate in Student Assistance Team (SAT) meetings to monitor progress. This role requires strong interpersonal skills and the ability to influence colleagues who may lack formal training in special needs pedagogy.</w:t>
      </w:r>
    </w:p>
    <w:p>
      <w:pPr>
        <w:numPr>
          <w:ilvl w:val="0"/>
          <w:numId w:val="1001"/>
        </w:numPr>
        <w:pStyle w:val="Compact"/>
      </w:pPr>
      <w:r>
        <w:rPr>
          <w:bCs/>
          <w:b/>
        </w:rPr>
        <w:t xml:space="preserve">Family and Community Advocacy:</w:t>
      </w:r>
      <w:r>
        <w:br/>
      </w:r>
      <w:r>
        <w:t xml:space="preserve">Cultural perceptions of disability in the Philippines often range from pity to spiritual misunderstanding. In urban Manila, where information travels quickly but stigma persists, Special Education Teachers play a crucial advocacy role. They work closely with families to explain diagnoses, access government benefits (such as the Senior Citizens’ and Persons with Disabilities (PWD) ID card processes), and provide emotional support against social isolation.</w:t>
      </w:r>
    </w:p>
    <w:bookmarkEnd w:id="23"/>
    <w:bookmarkStart w:id="24" w:name="Xdb6c05eddc8137304d9b736d6e2728901708548"/>
    <w:p>
      <w:pPr>
        <w:pStyle w:val="Heading2"/>
      </w:pPr>
      <w:r>
        <w:t xml:space="preserve">4. Challenges Faced by Special Education Professionals</w:t>
      </w:r>
    </w:p>
    <w:p>
      <w:pPr>
        <w:pStyle w:val="FirstParagraph"/>
      </w:pPr>
      <w:r>
        <w:t xml:space="preserve">Despite their critical role, Special Education Teachers in Manila face systemic hurdles. The most significant is the issue of class size. With many public schools in the capital exceeding 50 to 60 students per classroom, providing individualized attention—a core tenet of special education—is logistically difficult.</w:t>
      </w:r>
    </w:p>
    <w:p>
      <w:pPr>
        <w:pStyle w:val="BodyText"/>
      </w:pPr>
      <w:r>
        <w:t xml:space="preserve">Furthermore, professional development opportunities are often fragmented. While initial training is provided through college degrees, continuous in-service training (Inset) for</w:t>
      </w:r>
      <w:r>
        <w:t xml:space="preserve"> </w:t>
      </w:r>
      <w:r>
        <w:rPr>
          <w:bCs/>
          <w:b/>
        </w:rPr>
        <w:t xml:space="preserve">Special Education Teachers</w:t>
      </w:r>
      <w:r>
        <w:t xml:space="preserve"> </w:t>
      </w:r>
      <w:r>
        <w:t xml:space="preserve">in</w:t>
      </w:r>
      <w:r>
        <w:t xml:space="preserve"> </w:t>
      </w:r>
      <w:r>
        <w:rPr>
          <w:bCs/>
          <w:b/>
        </w:rPr>
        <w:t xml:space="preserve">Philippines Manila</w:t>
      </w:r>
      <w:r>
        <w:t xml:space="preserve"> </w:t>
      </w:r>
      <w:r>
        <w:t xml:space="preserve">can be inconsistent due to budgetary constraints and logistical issues related to traffic and venue availability. Additionally, the emotional toll of working with severe behavioral cases without adequate para-professional support leads to high rates of burnout among educators in the capital.</w:t>
      </w:r>
    </w:p>
    <w:bookmarkEnd w:id="24"/>
    <w:bookmarkStart w:id="25" w:name="X18c7a870ed993125dd480ee126ed1de49415806"/>
    <w:p>
      <w:pPr>
        <w:pStyle w:val="Heading2"/>
      </w:pPr>
      <w:r>
        <w:t xml:space="preserve">5. Strategic Interventions and Recommendations</w:t>
      </w:r>
    </w:p>
    <w:p>
      <w:pPr>
        <w:pStyle w:val="FirstParagraph"/>
      </w:pPr>
      <w:r>
        <w:t xml:space="preserve">To enhance the efficacy of special education in the capital, several interventions are recommended:</w:t>
      </w:r>
    </w:p>
    <w:p>
      <w:pPr>
        <w:numPr>
          <w:ilvl w:val="0"/>
          <w:numId w:val="1002"/>
        </w:numPr>
        <w:pStyle w:val="Compact"/>
      </w:pPr>
      <w:r>
        <w:rPr>
          <w:bCs/>
          <w:b/>
        </w:rPr>
        <w:t xml:space="preserve">Tech-Enabled Resource Sharing:</w:t>
      </w:r>
      <w:r>
        <w:t xml:space="preserve"> </w:t>
      </w:r>
      <w:r>
        <w:t xml:space="preserve">Leveraging Manila’s digital infrastructure to create a centralized repository of IEP templates, visual aids, and teaching strategies accessible to all Special Education Teachers in the NCR.</w:t>
      </w:r>
    </w:p>
    <w:p>
      <w:pPr>
        <w:numPr>
          <w:ilvl w:val="0"/>
          <w:numId w:val="1002"/>
        </w:numPr>
        <w:pStyle w:val="Compact"/>
      </w:pPr>
      <w:r>
        <w:rPr>
          <w:bCs/>
          <w:b/>
        </w:rPr>
        <w:t xml:space="preserve">Para-Educator Programs:</w:t>
      </w:r>
      <w:r>
        <w:t xml:space="preserve"> </w:t>
      </w:r>
      <w:r>
        <w:t xml:space="preserve">Establishing formal training programs for teacher aides who can assist</w:t>
      </w:r>
      <w:r>
        <w:t xml:space="preserve"> </w:t>
      </w:r>
      <w:r>
        <w:rPr>
          <w:bCs/>
          <w:b/>
        </w:rPr>
        <w:t xml:space="preserve">Special Education Teachers</w:t>
      </w:r>
      <w:r>
        <w:t xml:space="preserve">, thereby reducing the student-to-adult ratio in inclusive classrooms.</w:t>
      </w:r>
    </w:p>
    <w:p>
      <w:pPr>
        <w:numPr>
          <w:ilvl w:val="0"/>
          <w:numId w:val="1002"/>
        </w:numPr>
        <w:pStyle w:val="Compact"/>
      </w:pPr>
      <w:r>
        <w:rPr>
          <w:bCs/>
          <w:b/>
        </w:rPr>
        <w:t xml:space="preserve">Mental Health Support for Educators:</w:t>
      </w:r>
      <w:r>
        <w:t xml:space="preserve"> </w:t>
      </w:r>
      <w:r>
        <w:t xml:space="preserve">Implementing counseling and peer-support networks within DepEd schools to address burnout among specialists working in high-stress urban environments.</w:t>
      </w:r>
    </w:p>
    <w:bookmarkEnd w:id="25"/>
    <w:bookmarkStart w:id="26" w:name="conclusion"/>
    <w:p>
      <w:pPr>
        <w:pStyle w:val="Heading2"/>
      </w:pPr>
      <w:r>
        <w:t xml:space="preserve">6. Conclusion</w:t>
      </w:r>
    </w:p>
    <w:p>
      <w:pPr>
        <w:pStyle w:val="FirstParagraph"/>
      </w:pPr>
      <w:r>
        <w:t xml:space="preserve">The trajectory of inclusive education in the Philippines hinges on the strength of its human resources. In</w:t>
      </w:r>
      <w:r>
        <w:t xml:space="preserve"> </w:t>
      </w:r>
      <w:r>
        <w:rPr>
          <w:bCs/>
          <w:b/>
        </w:rPr>
        <w:t xml:space="preserve">Philippines Manila</w:t>
      </w:r>
      <w:r>
        <w:t xml:space="preserve">, where educational demands are intense and diverse, the</w:t>
      </w:r>
      <w:r>
        <w:t xml:space="preserve"> </w:t>
      </w:r>
      <w:r>
        <w:rPr>
          <w:bCs/>
          <w:b/>
        </w:rPr>
        <w:t xml:space="preserve">Special Education Teacher</w:t>
      </w:r>
      <w:r>
        <w:t xml:space="preserve"> </w:t>
      </w:r>
      <w:r>
        <w:t xml:space="preserve">is not merely a support staff member but a central pillar of systemic reform. By acknowledging their unique challenges and empowering them with better resources, collaborative frameworks, and professional recognition, we can ensure that every child in the capital has access to quality education. The future of inclusive schooling in</w:t>
      </w:r>
      <w:r>
        <w:t xml:space="preserve"> </w:t>
      </w:r>
      <w:r>
        <w:rPr>
          <w:bCs/>
          <w:b/>
        </w:rPr>
        <w:t xml:space="preserve">Philippines Manila</w:t>
      </w:r>
      <w:r>
        <w:t xml:space="preserve"> </w:t>
      </w:r>
      <w:r>
        <w:t xml:space="preserve">depends on our collective commitment to valuing these dedicated professionals.</w:t>
      </w:r>
    </w:p>
    <w:bookmarkEnd w:id="26"/>
    <w:bookmarkStart w:id="27" w:name="references"/>
    <w:p>
      <w:pPr>
        <w:pStyle w:val="Heading2"/>
      </w:pPr>
      <w:r>
        <w:t xml:space="preserve">References</w:t>
      </w:r>
    </w:p>
    <w:p>
      <w:pPr>
        <w:numPr>
          <w:ilvl w:val="0"/>
          <w:numId w:val="1003"/>
        </w:numPr>
        <w:pStyle w:val="Compact"/>
      </w:pPr>
      <w:r>
        <w:t xml:space="preserve">- Department of Education. (2019). *Policy Guidelines on the Implementation of Inclusive Education*. Manila, Philippines.</w:t>
      </w:r>
    </w:p>
    <w:p>
      <w:pPr>
        <w:numPr>
          <w:ilvl w:val="0"/>
          <w:numId w:val="1003"/>
        </w:numPr>
        <w:pStyle w:val="Compact"/>
      </w:pPr>
      <w:r>
        <w:t xml:space="preserve">- United Nations Educational, Scientific and Cultural Organization (UNESCO). (2020). *Global Education Monitoring Report: Inclusion and Education*.</w:t>
      </w:r>
    </w:p>
    <w:p>
      <w:pPr>
        <w:numPr>
          <w:ilvl w:val="0"/>
          <w:numId w:val="1003"/>
        </w:numPr>
        <w:pStyle w:val="Compact"/>
      </w:pPr>
      <w:r>
        <w:t xml:space="preserve">- Republic Act No. 7277: Magna Carta for Disabled Persons. Government of the Philippines.</w:t>
      </w:r>
    </w:p>
    <w:p>
      <w:pPr>
        <w:pStyle w:val="FirstParagraph"/>
      </w:pPr>
      <w:r>
        <w:t xml:space="preserve">© 2023 Conference Proceedings on Educational Equity in Southeast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Education in the Archipelago: The Evolving Role of the Special Education Teacher in Philippines Manila</dc:title>
  <dc:creator/>
  <dc:language>en</dc:language>
  <cp:keywords/>
  <dcterms:created xsi:type="dcterms:W3CDTF">2026-07-30T17:09:38Z</dcterms:created>
  <dcterms:modified xsi:type="dcterms:W3CDTF">2026-07-30T17:09:38Z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