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Case</w:t>
      </w:r>
      <w:r>
        <w:t xml:space="preserve"> </w:t>
      </w:r>
      <w:r>
        <w:t xml:space="preserve">Study</w:t>
      </w:r>
    </w:p>
    <w:bookmarkStart w:id="31" w:name="X47ff204f495016267dda89053698526422ecf77"/>
    <w:p>
      <w:pPr>
        <w:pStyle w:val="Heading1"/>
      </w:pPr>
      <w:r>
        <w:t xml:space="preserve">Bridging the Gap in Inclusive Education:</w:t>
      </w:r>
      <w:r>
        <w:br/>
      </w:r>
      <w:r>
        <w:t xml:space="preserve">The Special Education Teacher in Russia Moscow</w:t>
      </w:r>
    </w:p>
    <w:p>
      <w:pPr>
        <w:pStyle w:val="FirstParagraph"/>
      </w:pPr>
      <w:r>
        <w:rPr>
          <w:bCs/>
          <w:b/>
        </w:rPr>
        <w:t xml:space="preserve">Author:</w:t>
      </w:r>
      <w:r>
        <w:t xml:space="preserve"> </w:t>
      </w:r>
      <w:r>
        <w:t xml:space="preserve">Academic Researcher Department of Pedagogical Sciences</w:t>
      </w:r>
      <w:r>
        <w:br/>
      </w:r>
      <w:r>
        <w:rPr>
          <w:bCs/>
          <w:b/>
        </w:rPr>
        <w:t xml:space="preserve">Institutional Affiliation:</w:t>
      </w:r>
      <w:r>
        <w:t xml:space="preserve"> </w:t>
      </w:r>
      <w:r>
        <w:t xml:space="preserve">Institute for Educational Studies, Moscow</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examines the evolving role of the Special Education Teacher within the unique socio-political and educational landscape of Russia Moscow. As Russia has ratified international conventions regarding disability rights, particularly the Convention on the Rights of Persons with Disabilities (CRPD), there has been a significant shift from institutionalization toward inclusive education. However, this transition is not uniform across all regions. This study focuses on Moscow as an exemplary metropolitan hub where resources are more abundant but challenges regarding implementation remain complex. The paper analyzes the professional competencies required for Special Education Teachers in this context, the structural changes in Russian pedagogy, and the specific cultural nuances that influence teaching methodologies in Russia Moscow.</w:t>
      </w:r>
    </w:p>
    <w:bookmarkEnd w:id="20"/>
    <w:bookmarkStart w:id="21" w:name="introduction"/>
    <w:p>
      <w:pPr>
        <w:pStyle w:val="Heading2"/>
      </w:pPr>
      <w:r>
        <w:t xml:space="preserve">1. Introduction</w:t>
      </w:r>
    </w:p>
    <w:p>
      <w:pPr>
        <w:pStyle w:val="FirstParagraph"/>
      </w:pPr>
      <w:r>
        <w:t xml:space="preserve">In recent decades, global educational paradigms have shifted dramatically toward inclusivity. For a nation with the historical depth of Russia, this transition represents not merely a pedagogical adjustment but a profound societal reorientation. At the heart of this transformation stands the Special Education Teacher, a professional whose role has expanded from that of an isolated remedial instructor to that of an integral partner in mainstream classrooms.</w:t>
      </w:r>
    </w:p>
    <w:p>
      <w:pPr>
        <w:pStyle w:val="BodyText"/>
      </w:pPr>
      <w:r>
        <w:t xml:space="preserve">Moscow, as the capital and largest metropolis of Russia Moscow, serves as a critical testing ground for these reforms. The city possesses distinct advantages in terms of funding, technological infrastructure, and access to international professional development networks compared to rural regions. However it also faces unique challenges related to urban density, high parental expectations for academic rigor in standard curricula, and the integration of diverse student populations into traditional Russian school structures. This paper argues that the Special Education Teacher is the linchpin holding this fragile but promising inclusive framework together.</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position of the Special Education Teacher in Russia Moscow, one must first acknowledge the Soviet legacy of segregated education. Historically, children with special educational needs (SEN) were placed in specialized boarding schools or separate classes, operating under a medical model of disability that focused on "correction" rather than social inclusion. This legacy persists in certain cultural attitudes within Russia Moscow today.</w:t>
      </w:r>
    </w:p>
    <w:p>
      <w:pPr>
        <w:pStyle w:val="BodyText"/>
      </w:pPr>
      <w:r>
        <w:t xml:space="preserve">The ratification of the CRPD marked a turning point. The Russian Federation updated its Federal Law "On Education in the Russian Federation" (No. 273-FZ), which explicitly guaranteed the right to inclusive education for persons with disabilities. For teachers working in Russia Moscow, this legal mandate required a rapid upskilling process. The definition of the Special Education Teacher changed; they were no longer just specialists who worked in isolation but became necessary collaborators within general education settings.</w:t>
      </w:r>
    </w:p>
    <w:bookmarkEnd w:id="22"/>
    <w:bookmarkStart w:id="26" w:name="Xeac8866a5fe36e9e0a8f71bf0702643f236d69e"/>
    <w:p>
      <w:pPr>
        <w:pStyle w:val="Heading2"/>
      </w:pPr>
      <w:r>
        <w:t xml:space="preserve">3. The Professional Profile of the Special Education Teacher</w:t>
      </w:r>
    </w:p>
    <w:p>
      <w:pPr>
        <w:pStyle w:val="FirstParagraph"/>
      </w:pPr>
      <w:r>
        <w:t xml:space="preserve">In the contemporary context of Russia Moscow, the role of a Special Education Teacher is multifaceted. It requires a blend of clinical knowledge, pedagogical flexibility, and psychological resilience. Based on recent observations in Moscow’s educational institutions, three core competencies have emerged as critical for success.</w:t>
      </w:r>
    </w:p>
    <w:bookmarkStart w:id="23" w:name="diagnostic-and-individualization-skills"/>
    <w:p>
      <w:pPr>
        <w:pStyle w:val="Heading3"/>
      </w:pPr>
      <w:r>
        <w:t xml:space="preserve">3.1 Diagnostic and Individualization Skills</w:t>
      </w:r>
    </w:p>
    <w:p>
      <w:pPr>
        <w:pStyle w:val="FirstParagraph"/>
      </w:pPr>
      <w:r>
        <w:t xml:space="preserve">The Special Education Teacher must be adept at assessing a wide range of developmental disorders, including Autism Spectrum Disorder (ASD), Attention Deficit Hyperactivity Disorder (ADHD), and specific learning disabilities such as dyslexia. In Russia Moscow, where class sizes can be large, the ability to create Individual Educational Programs (IEPs) that are both legally compliant and practically manageable is essential. The teacher must translate complex diagnostic data into actionable classroom strategies.</w:t>
      </w:r>
    </w:p>
    <w:bookmarkEnd w:id="23"/>
    <w:bookmarkStart w:id="24" w:name="collaborative-consultation"/>
    <w:p>
      <w:pPr>
        <w:pStyle w:val="Heading3"/>
      </w:pPr>
      <w:r>
        <w:t xml:space="preserve">3.2 Collaborative Consultation</w:t>
      </w:r>
    </w:p>
    <w:p>
      <w:pPr>
        <w:pStyle w:val="FirstParagraph"/>
      </w:pPr>
      <w:r>
        <w:t xml:space="preserve">A defining characteristic of the modern Special Education Teacher in Russia Moscow is their role as a consultant to general education teachers. Many mainstream educators feel ill-equipped to handle SEN students without specialized training. Therefore, the Special Education Teacher acts as a bridge, providing strategies for differentiation and classroom management that respect the pace of learning required by all students. This collaborative model is vital for sustaining inclusive environments in high-performing schools typical of Russia Moscow.</w:t>
      </w:r>
    </w:p>
    <w:bookmarkEnd w:id="24"/>
    <w:bookmarkStart w:id="25" w:name="advocacy-and-parental-liaison"/>
    <w:p>
      <w:pPr>
        <w:pStyle w:val="Heading3"/>
      </w:pPr>
      <w:r>
        <w:t xml:space="preserve">3.3 Advocacy and Parental Liaison</w:t>
      </w:r>
    </w:p>
    <w:p>
      <w:pPr>
        <w:pStyle w:val="FirstParagraph"/>
      </w:pPr>
      <w:r>
        <w:t xml:space="preserve">In the competitive educational culture often found in capital cities, parents may view inclusive education as a dilution of quality or, conversely, worry that their children will not receive enough attention. The Special Education Teacher frequently serves as an advocate for the child while also educating parents about their rights and responsibilities. Building trust between families and schools is a significant part of the job description in Russia Moscow.</w:t>
      </w:r>
    </w:p>
    <w:bookmarkEnd w:id="25"/>
    <w:bookmarkEnd w:id="26"/>
    <w:bookmarkStart w:id="27" w:name="challenges-facing-the-sector"/>
    <w:p>
      <w:pPr>
        <w:pStyle w:val="Heading2"/>
      </w:pPr>
      <w:r>
        <w:t xml:space="preserve">4. Challenges Facing the Sector</w:t>
      </w:r>
    </w:p>
    <w:p>
      <w:pPr>
        <w:pStyle w:val="FirstParagraph"/>
      </w:pPr>
      <w:r>
        <w:t xml:space="preserve">Despite legislative support, systemic challenges persist for Special Education Teachers across Russia, including in its capital.</w:t>
      </w:r>
    </w:p>
    <w:p>
      <w:pPr>
        <w:numPr>
          <w:ilvl w:val="0"/>
          <w:numId w:val="1001"/>
        </w:numPr>
        <w:pStyle w:val="Compact"/>
      </w:pPr>
      <w:r>
        <w:rPr>
          <w:bCs/>
          <w:b/>
        </w:rPr>
        <w:t xml:space="preserve">Stereotypes and Stigma:</w:t>
      </w:r>
      <w:r>
        <w:t xml:space="preserve"> </w:t>
      </w:r>
      <w:r>
        <w:t xml:space="preserve">Deep-seated stigmas surrounding disability remain a barrier. In some communities within Russia Moscow, there is still resistance to the presence of SEN students in mainstream schools.</w:t>
      </w:r>
    </w:p>
    <w:p>
      <w:pPr>
        <w:numPr>
          <w:ilvl w:val="0"/>
          <w:numId w:val="1001"/>
        </w:numPr>
        <w:pStyle w:val="Compact"/>
      </w:pPr>
      <w:r>
        <w:rPr>
          <w:bCs/>
          <w:b/>
        </w:rPr>
        <w:t xml:space="preserve">Burnout and Workload:</w:t>
      </w:r>
      <w:r>
        <w:t xml:space="preserve"> </w:t>
      </w:r>
      <w:r>
        <w:t xml:space="preserve">The emotional toll on Special Education Teachers is high. Without adequate support from administration or reduced caseloads, burnout rates are concerning. This issue affects the stability of staffing in special education departments.</w:t>
      </w:r>
    </w:p>
    <w:p>
      <w:pPr>
        <w:numPr>
          <w:ilvl w:val="0"/>
          <w:numId w:val="1001"/>
        </w:numPr>
        <w:pStyle w:val="Compact"/>
      </w:pPr>
      <w:r>
        <w:rPr>
          <w:bCs/>
          <w:b/>
        </w:rPr>
        <w:t xml:space="preserve">Inconsistent Implementation:</w:t>
      </w:r>
      <w:r>
        <w:t xml:space="preserve"> </w:t>
      </w:r>
      <w:r>
        <w:t xml:space="preserve">While Moscow has robust resources, the quality of inclusive education can vary significantly between schools even within the same district. The competence level of Special Education Teachers varies based on their initial training and access to continuous professional development.</w:t>
      </w:r>
    </w:p>
    <w:bookmarkEnd w:id="27"/>
    <w:bookmarkStart w:id="28" w:name="strategies-for-improvement"/>
    <w:p>
      <w:pPr>
        <w:pStyle w:val="Heading2"/>
      </w:pPr>
      <w:r>
        <w:t xml:space="preserve">5. Strategies for Improvement</w:t>
      </w:r>
    </w:p>
    <w:p>
      <w:pPr>
        <w:pStyle w:val="FirstParagraph"/>
      </w:pPr>
      <w:r>
        <w:t xml:space="preserve">To strengthen the position of the Special Education Teacher in Russia Moscow, several strategic interventions are recommended:</w:t>
      </w:r>
    </w:p>
    <w:p>
      <w:pPr>
        <w:numPr>
          <w:ilvl w:val="0"/>
          <w:numId w:val="1002"/>
        </w:numPr>
        <w:pStyle w:val="Compact"/>
      </w:pPr>
      <w:r>
        <w:rPr>
          <w:bCs/>
          <w:b/>
        </w:rPr>
        <w:t xml:space="preserve">Rigorous Accreditation Standards:</w:t>
      </w:r>
      <w:r>
        <w:t xml:space="preserve"> </w:t>
      </w:r>
      <w:r>
        <w:t xml:space="preserve">Universities preparing future Special Education Teachers must align their curricula more closely with actual classroom demands. Theory must be heavily supplemented with supervised practicum hours.</w:t>
      </w:r>
    </w:p>
    <w:p>
      <w:pPr>
        <w:numPr>
          <w:ilvl w:val="0"/>
          <w:numId w:val="1002"/>
        </w:numPr>
        <w:pStyle w:val="Compact"/>
      </w:pPr>
      <w:r>
        <w:rPr>
          <w:bCs/>
          <w:b/>
        </w:rPr>
        <w:t xml:space="preserve">Mentorship Programs:</w:t>
      </w:r>
      <w:r>
        <w:t xml:space="preserve"> </w:t>
      </w:r>
      <w:r>
        <w:t xml:space="preserve">Established systems should be created where experienced Special Education Teachers mentor newcomers. This creates a professional community of practice specific to the urban context of Russia Moscow.</w:t>
      </w:r>
    </w:p>
    <w:p>
      <w:pPr>
        <w:numPr>
          <w:ilvl w:val="0"/>
          <w:numId w:val="1002"/>
        </w:numPr>
        <w:pStyle w:val="Compact"/>
      </w:pPr>
      <w:r>
        <w:rPr>
          <w:bCs/>
          <w:b/>
        </w:rPr>
        <w:t xml:space="preserve">Tech-Enhanced Support:</w:t>
      </w:r>
      <w:r>
        <w:t xml:space="preserve"> </w:t>
      </w:r>
      <w:r>
        <w:t xml:space="preserve">Investment in assistive technologies should be prioritized. In a tech-savvy city like Moscow, digital tools can significantly reduce the administrative burden on Special Education Teachers, allowing them to focus more on direct student interaction.</w:t>
      </w:r>
    </w:p>
    <w:p>
      <w:pPr>
        <w:numPr>
          <w:ilvl w:val="0"/>
          <w:numId w:val="1002"/>
        </w:numPr>
        <w:pStyle w:val="Compact"/>
      </w:pPr>
      <w:r>
        <w:rPr>
          <w:bCs/>
          <w:b/>
        </w:rPr>
        <w:t xml:space="preserve">Cultural Awareness Training:</w:t>
      </w:r>
      <w:r>
        <w:t xml:space="preserve"> </w:t>
      </w:r>
      <w:r>
        <w:t xml:space="preserve">Training for Special Education Teachers must include modules on navigating parental expectations and cultural nuances specific to the diverse population of Russia Moscow.</w:t>
      </w:r>
    </w:p>
    <w:bookmarkEnd w:id="28"/>
    <w:bookmarkStart w:id="29" w:name="conclusion"/>
    <w:p>
      <w:pPr>
        <w:pStyle w:val="Heading2"/>
      </w:pPr>
      <w:r>
        <w:t xml:space="preserve">6. Conclusion</w:t>
      </w:r>
    </w:p>
    <w:p>
      <w:pPr>
        <w:pStyle w:val="FirstParagraph"/>
      </w:pPr>
      <w:r>
        <w:t xml:space="preserve">The transition toward inclusive education in Russia is a complex, ongoing process that varies by region but finds its most dynamic expression in the capital. The Special Education Teacher is central to this narrative. They are not merely educators of special needs students but architects of a more equitable society.</w:t>
      </w:r>
    </w:p>
    <w:p>
      <w:pPr>
        <w:pStyle w:val="BodyText"/>
      </w:pPr>
      <w:r>
        <w:t xml:space="preserve">In Russia Moscow, where the pace of life and educational competition is intense, the role requires resilience, adaptability, and deep professional knowledge. By investing in the training, support structures for Special Education Teachers, Russia can ensure that its inclusive education policies translate into tangible benefits for students with disabilities. The future of special education in this region depends on recognizing and valuing this profession not as a secondary support role but as a primary driver of educational quality and social justice.</w:t>
      </w:r>
    </w:p>
    <w:bookmarkEnd w:id="29"/>
    <w:bookmarkStart w:id="30" w:name="references"/>
    <w:p>
      <w:pPr>
        <w:pStyle w:val="Heading2"/>
      </w:pPr>
      <w:r>
        <w:t xml:space="preserve">7. References</w:t>
      </w:r>
    </w:p>
    <w:p>
      <w:pPr>
        <w:pStyle w:val="FirstParagraph"/>
      </w:pPr>
      <w:r>
        <w:rPr>
          <w:iCs/>
          <w:i/>
        </w:rPr>
        <w:t xml:space="preserve">(Note: References are illustrative for the purpose of this document structure)</w:t>
      </w:r>
    </w:p>
    <w:p>
      <w:pPr>
        <w:numPr>
          <w:ilvl w:val="0"/>
          <w:numId w:val="1003"/>
        </w:numPr>
        <w:pStyle w:val="Compact"/>
      </w:pPr>
      <w:r>
        <w:t xml:space="preserve">Federal Law "On Education in the Russian Federation" No. 273-FZ (2012).</w:t>
      </w:r>
    </w:p>
    <w:p>
      <w:pPr>
        <w:numPr>
          <w:ilvl w:val="0"/>
          <w:numId w:val="1003"/>
        </w:numPr>
        <w:pStyle w:val="Compact"/>
      </w:pPr>
      <w:r>
        <w:t xml:space="preserve">United Nations. (1989). Convention on the Rights of the Child.</w:t>
      </w:r>
    </w:p>
    <w:p>
      <w:pPr>
        <w:numPr>
          <w:ilvl w:val="0"/>
          <w:numId w:val="1003"/>
        </w:numPr>
        <w:pStyle w:val="Compact"/>
      </w:pPr>
      <w:r>
        <w:t xml:space="preserve">United Nations. (2006). Convention on the Rights of Persons with Disabilities.</w:t>
      </w:r>
    </w:p>
    <w:p>
      <w:pPr>
        <w:numPr>
          <w:ilvl w:val="0"/>
          <w:numId w:val="1003"/>
        </w:numPr>
        <w:pStyle w:val="Compact"/>
      </w:pPr>
      <w:r>
        <w:t xml:space="preserve">Moscow Department of Education Annual Reports on Inclusive Education Implementation (2020-2023).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Russia: Moscow as a Case Study</dc:title>
  <dc:creator/>
  <dc:language>en</dc:language>
  <cp:keywords/>
  <dcterms:created xsi:type="dcterms:W3CDTF">2026-07-30T06:47:16Z</dcterms:created>
  <dcterms:modified xsi:type="dcterms:W3CDTF">2026-07-30T06:47:16Z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