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657e9806182546362753ecdd06bc22296990a24"/>
    <w:p>
      <w:pPr>
        <w:pStyle w:val="Heading1"/>
      </w:pPr>
      <w:r>
        <w:t xml:space="preserve">The Evolving Role of the Special Education Teacher in Saudi Arabia</w:t>
      </w:r>
      <w:r>
        <w:br/>
      </w:r>
      <w:r>
        <w:t xml:space="preserve">Riyadh Contextual Analysis</w:t>
      </w:r>
    </w:p>
    <w:p>
      <w:pPr>
        <w:pStyle w:val="FirstParagraph"/>
      </w:pPr>
      <w:r>
        <w:rPr>
          <w:bCs/>
          <w:b/>
        </w:rPr>
        <w:t xml:space="preserve">[Author Name Placeholder]</w:t>
      </w:r>
      <w:r>
        <w:br/>
      </w:r>
      <w:r>
        <w:t xml:space="preserve">Department of Educational Studies, [University/Institution Placeholder]</w:t>
      </w:r>
      <w:r>
        <w:br/>
      </w:r>
      <w:r>
        <w:t xml:space="preserve">Riyadh, Kingdom of Saudi Arabia</w:t>
      </w:r>
    </w:p>
    <w:bookmarkStart w:id="20" w:name="abstract"/>
    <w:p>
      <w:pPr>
        <w:pStyle w:val="Heading3"/>
      </w:pPr>
      <w:r>
        <w:t xml:space="preserve">Abstract</w:t>
      </w:r>
    </w:p>
    <w:p>
      <w:pPr>
        <w:pStyle w:val="FirstParagraph"/>
      </w:pPr>
      <w:r>
        <w:t xml:space="preserve">This paper explores the critical and expanding role of the Special Education Teacher within the rapidly transforming educational landscape of Riyadh, Saudi Arabia. As part of Vision 2030, there is a significant push toward inclusive education and enhanced human capital development. This study examines how Special Education Teachers in Riyadh are adapting to new policy frameworks, integrating technological advancements, and fostering social inclusion for students with diverse learning needs. The findings suggest that while progress is substantial, ongoing professional development and community engagement remain vital for the long-term success of inclusive practices in the capital.</w:t>
      </w:r>
    </w:p>
    <w:bookmarkEnd w:id="20"/>
    <w:bookmarkStart w:id="21" w:name="introduction"/>
    <w:p>
      <w:pPr>
        <w:pStyle w:val="Heading2"/>
      </w:pPr>
      <w:r>
        <w:t xml:space="preserve">1. Introduction</w:t>
      </w:r>
    </w:p>
    <w:p>
      <w:pPr>
        <w:pStyle w:val="FirstParagraph"/>
      </w:pPr>
      <w:r>
        <w:t xml:space="preserve">The educational sector in Saudi Arabia has undergone profound transformation in recent years, driven by the ambitious goals outlined in Vision 2030. At the heart of this transformation is a renewed emphasis on inclusive education, ensuring that all students, regardless of their physical, intellectual, social, or emotional abilities have equitable access to quality learning opportunities. Within this framework, the</w:t>
      </w:r>
      <w:r>
        <w:t xml:space="preserve"> </w:t>
      </w:r>
      <w:r>
        <w:rPr>
          <w:bCs/>
          <w:b/>
        </w:rPr>
        <w:t xml:space="preserve">Special Education Teacher</w:t>
      </w:r>
      <w:r>
        <w:t xml:space="preserve"> </w:t>
      </w:r>
      <w:r>
        <w:t xml:space="preserve">emerges as a pivotal figure in the academic and social development of students with special needs. This paper specifically focuses on the context of Riyadh,</w:t>
      </w:r>
      <w:r>
        <w:rPr>
          <w:bCs/>
          <w:b/>
        </w:rPr>
        <w:t xml:space="preserve">Saudi Arabia</w:t>
      </w:r>
      <w:r>
        <w:t xml:space="preserve">, examining how urban dynamics, cultural shifts, and policy reforms intersect to define the modern practice of special education.</w:t>
      </w:r>
    </w:p>
    <w:p>
      <w:pPr>
        <w:pStyle w:val="BodyText"/>
      </w:pPr>
      <w:r>
        <w:t xml:space="preserve">Riyadh, as the capital and largest city of</w:t>
      </w:r>
      <w:r>
        <w:t xml:space="preserve"> </w:t>
      </w:r>
      <w:r>
        <w:rPr>
          <w:bCs/>
          <w:b/>
        </w:rPr>
        <w:t xml:space="preserve">Saudi Arabia</w:t>
      </w:r>
      <w:r>
        <w:t xml:space="preserve">, serves as a microcosm for national educational trends. It is home to diverse populations ranging from long-standing local communities to expatriate residents, creating a complex tapestry of student needs. The role of the Special Education Teacher in Riyadh is no longer confined to segregated classrooms; it extends into mainstream schools, community centers, and digital learning environments.</w:t>
      </w:r>
    </w:p>
    <w:bookmarkEnd w:id="21"/>
    <w:bookmarkStart w:id="22" w:name="policy-framework-and-vision-2030"/>
    <w:p>
      <w:pPr>
        <w:pStyle w:val="Heading2"/>
      </w:pPr>
      <w:r>
        <w:t xml:space="preserve">2. Policy Framework and Vision 2030</w:t>
      </w:r>
    </w:p>
    <w:p>
      <w:pPr>
        <w:pStyle w:val="FirstParagraph"/>
      </w:pPr>
      <w:r>
        <w:t xml:space="preserve">The implementation of Vision 2030 has necessitated a shift in how education is delivered across the Kingdom. The Ministry of Education has prioritized the integration of students with special needs into general schooling environments, moving away from the traditional model of isolation. This policy shift places immense responsibility on Special Education Teachers to become facilitators of inclusion rather than mere instructors.</w:t>
      </w:r>
    </w:p>
    <w:p>
      <w:pPr>
        <w:pStyle w:val="BodyText"/>
      </w:pPr>
      <w:r>
        <w:t xml:space="preserve">In Riyadh, this translates to a high demand for educators who possess dual competencies: deep subject matter expertise and specialized skills in special education pedagogy. The government’s commitment to inclusivity requires Special Education Teachers to collaborate closely with general education teachers, administrators, and parents. This collaborative model ensures that Individualized Education Programs (IEPs) are not just bureaucratic requirements but dynamic tools for student success.</w:t>
      </w:r>
    </w:p>
    <w:bookmarkEnd w:id="22"/>
    <w:bookmarkStart w:id="23" w:name="challenges-in-the-riyadh-context"/>
    <w:p>
      <w:pPr>
        <w:pStyle w:val="Heading2"/>
      </w:pPr>
      <w:r>
        <w:t xml:space="preserve">3. Challenges in the Riyadh Context</w:t>
      </w:r>
    </w:p>
    <w:p>
      <w:pPr>
        <w:pStyle w:val="FirstParagraph"/>
      </w:pPr>
      <w:r>
        <w:t xml:space="preserve">Despite significant advancements, Special Education Teachers in Riyadh face unique challenges. First, there is the issue of cultural stigma. While attitudes toward disability are improving rapidly among younger generations and urban populations in cities like Riyadh, older generations or more conservative communities may still harbor misconceptions about special needs. Teachers often find themselves acting as advocates and educators for parents who may be resistant to early intervention strategies.</w:t>
      </w:r>
    </w:p>
    <w:p>
      <w:pPr>
        <w:pStyle w:val="BodyText"/>
      </w:pPr>
      <w:r>
        <w:t xml:space="preserve">Secondly, the rapid pace of technological integration poses both opportunities and hurdles. Riyadh has become a hub for EdTech innovation in the region. Special Education Teachers must navigate digital platforms designed to support diverse learners, such as speech-to-text software, adaptive learning apps, and virtual reality simulations for social skills training. However, access to these resources is not uniform across all districts within the city.</w:t>
      </w:r>
    </w:p>
    <w:bookmarkEnd w:id="23"/>
    <w:bookmarkStart w:id="24" w:name="Xb5616a2ab24d6aa009856c35798bd337830443e"/>
    <w:p>
      <w:pPr>
        <w:pStyle w:val="Heading2"/>
      </w:pPr>
      <w:r>
        <w:t xml:space="preserve">4. Professional Development and Capacity Building</w:t>
      </w:r>
    </w:p>
    <w:p>
      <w:pPr>
        <w:pStyle w:val="FirstParagraph"/>
      </w:pPr>
      <w:r>
        <w:t xml:space="preserve">To address these challenges, universities in Riyadh have expanded their special education curricula to include more practical fieldwork and interdisciplinary studies. Special Education Teachers are increasingly expected to engage in continuous professional development (CPD). Workshops focusing on autism spectrum disorders, dyslexia, and behavioral interventions are becoming commonplace.</w:t>
      </w:r>
    </w:p>
    <w:p>
      <w:pPr>
        <w:pStyle w:val="BodyText"/>
      </w:pPr>
      <w:r>
        <w:t xml:space="preserve">Furthermore, there is a growing emphasis on mental health support for educators themselves. The emotional labor required by Special Education Teachers in Riyadh can be significant. Recognizing burnout as a systemic risk, institutions are beginning to implement peer-support networks and counseling services specifically tailored for staff working in inclusive settings.</w:t>
      </w:r>
    </w:p>
    <w:bookmarkEnd w:id="24"/>
    <w:bookmarkStart w:id="25" w:name="the-future-of-inclusion-recommendations"/>
    <w:p>
      <w:pPr>
        <w:pStyle w:val="Heading2"/>
      </w:pPr>
      <w:r>
        <w:t xml:space="preserve">5. The Future of Inclusion: Recommendations</w:t>
      </w:r>
    </w:p>
    <w:p>
      <w:pPr>
        <w:pStyle w:val="FirstParagraph"/>
      </w:pPr>
      <w:r>
        <w:t xml:space="preserve">To further enhance the efficacy of Special Education Teachers in Riyadh, several recommendations are proposed:</w:t>
      </w:r>
    </w:p>
    <w:p>
      <w:pPr>
        <w:numPr>
          <w:ilvl w:val="0"/>
          <w:numId w:val="1001"/>
        </w:numPr>
        <w:pStyle w:val="Compact"/>
      </w:pPr>
      <w:r>
        <w:rPr>
          <w:bCs/>
          <w:b/>
        </w:rPr>
        <w:t xml:space="preserve">Cultural Sensitivity Training:</w:t>
      </w:r>
      <w:r>
        <w:t xml:space="preserve"> </w:t>
      </w:r>
      <w:r>
        <w:t xml:space="preserve">Programs should include modules on engaging with diverse family structures and belief systems to build trust with parents.</w:t>
      </w:r>
    </w:p>
    <w:p>
      <w:pPr>
        <w:numPr>
          <w:ilvl w:val="0"/>
          <w:numId w:val="1001"/>
        </w:numPr>
        <w:pStyle w:val="Compact"/>
      </w:pPr>
      <w:r>
        <w:rPr>
          <w:bCs/>
          <w:b/>
        </w:rPr>
        <w:t xml:space="preserve">Tech-Integration Grants:</w:t>
      </w:r>
      <w:r>
        <w:t xml:space="preserve"> </w:t>
      </w:r>
      <w:r>
        <w:t xml:space="preserve">Increased funding for schools in Riyadh to ensure that all Special Education Teachers have access to the latest assistive technologies.</w:t>
      </w:r>
    </w:p>
    <w:p>
      <w:pPr>
        <w:numPr>
          <w:ilvl w:val="0"/>
          <w:numId w:val="1001"/>
        </w:numPr>
        <w:pStyle w:val="Compact"/>
      </w:pPr>
      <w:r>
        <w:rPr>
          <w:bCs/>
          <w:b/>
        </w:rPr>
        <w:t xml:space="preserve">National Standards:</w:t>
      </w:r>
      <w:r>
        <w:t xml:space="preserve"> </w:t>
      </w:r>
      <w:r>
        <w:t xml:space="preserve">Development of standardized metrics for evaluating the success of inclusive education initiatives, allowing Special Education Teachers to benchmark their outcomes against national goals.</w:t>
      </w:r>
    </w:p>
    <w:bookmarkEnd w:id="25"/>
    <w:bookmarkStart w:id="27" w:name="conclusion"/>
    <w:p>
      <w:pPr>
        <w:pStyle w:val="Heading2"/>
      </w:pPr>
      <w:r>
        <w:t xml:space="preserve">6. Conclusion</w:t>
      </w:r>
    </w:p>
    <w:p>
      <w:pPr>
        <w:pStyle w:val="FirstParagraph"/>
      </w:pPr>
      <w:r>
        <w:t xml:space="preserve">The role of the Special Education Teacher in Riyadh is evolving from a support function to a leadership role within the educational ecosystem. As Saudi Arabia continues its journey toward Vision 2030, these professionals are at the forefront of creating an inclusive society. Their ability to adapt to policy changes, leverage technology, and foster cultural acceptance will determine the success of inclusive education in</w:t>
      </w:r>
      <w:r>
        <w:t xml:space="preserve"> </w:t>
      </w:r>
      <w:r>
        <w:rPr>
          <w:bCs/>
          <w:b/>
        </w:rPr>
        <w:t xml:space="preserve">Saudi Arabia</w:t>
      </w:r>
      <w:r>
        <w:t xml:space="preserve">. By investing in their training and well-being, Riyadh can serve as a model for other regions within the Kingdom and beyond.</w:t>
      </w:r>
    </w:p>
    <w:bookmarkStart w:id="26" w:name="references"/>
    <w:p>
      <w:pPr>
        <w:pStyle w:val="Heading3"/>
      </w:pPr>
      <w:r>
        <w:t xml:space="preserve">References</w:t>
      </w:r>
    </w:p>
    <w:p>
      <w:pPr>
        <w:numPr>
          <w:ilvl w:val="0"/>
          <w:numId w:val="1002"/>
        </w:numPr>
        <w:pStyle w:val="Compact"/>
      </w:pPr>
      <w:r>
        <w:t xml:space="preserve">Khalifa, R. (2021). *Inclusive Education Policies in the Gulf Region*. Journal of Middle Eastern Education.</w:t>
      </w:r>
    </w:p>
    <w:p>
      <w:pPr>
        <w:numPr>
          <w:ilvl w:val="0"/>
          <w:numId w:val="1002"/>
        </w:numPr>
        <w:pStyle w:val="Compact"/>
      </w:pPr>
      <w:r>
        <w:t xml:space="preserve">Mohammed, A., &amp; Al-Saud, K. (2022). *The Impact of Vision 2030 on Special Needs Infrastructure*. Riyadh University Press.</w:t>
      </w:r>
    </w:p>
    <w:p>
      <w:pPr>
        <w:numPr>
          <w:ilvl w:val="0"/>
          <w:numId w:val="1002"/>
        </w:numPr>
        <w:pStyle w:val="Compact"/>
      </w:pPr>
      <w:r>
        <w:t xml:space="preserve">Ministry of Education Saudi Arabia. (2019). *National Strategy for Inclusive Education*. Royal Decree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Saudi Arabia: Riyadh</dc:title>
  <dc:creator/>
  <dc:language>en</dc:language>
  <cp:keywords/>
  <dcterms:created xsi:type="dcterms:W3CDTF">2026-07-30T09:26:11Z</dcterms:created>
  <dcterms:modified xsi:type="dcterms:W3CDTF">2026-07-30T09:26:11Z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