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p>
    <w:p>
      <w:pPr>
        <w:pStyle w:val="FirstParagraph"/>
      </w:pPr>
      <w:r>
        <w:t xml:space="preserve">```html</w:t>
      </w:r>
    </w:p>
    <w:bookmarkStart w:id="37" w:name="bridging-the-gap-in-inclusive-education"/>
    <w:p>
      <w:pPr>
        <w:pStyle w:val="Heading1"/>
      </w:pPr>
      <w:r>
        <w:t xml:space="preserve">Bridging the Gap in Inclusive Education:</w:t>
      </w:r>
    </w:p>
    <w:bookmarkStart w:id="36" w:name="Xb37aa5f96d198130d1cd313696ca873642e2e0d"/>
    <w:p>
      <w:pPr>
        <w:pStyle w:val="Heading2"/>
      </w:pPr>
      <w:r>
        <w:t xml:space="preserve">The Critical Role of the Special Education Teacher in South Africa</w:t>
      </w:r>
    </w:p>
    <w:p>
      <w:pPr>
        <w:pStyle w:val="FirstParagraph"/>
      </w:pPr>
      <w:r>
        <w:t xml:space="preserve">Focus Region: Cape Town, Western Cape</w:t>
      </w:r>
      <w:r>
        <w:br/>
      </w:r>
      <w:r>
        <w:br/>
      </w:r>
      <w:r>
        <w:t xml:space="preserve">A Conference Paper Submitted for Review</w:t>
      </w:r>
      <w:r>
        <w:br/>
      </w:r>
      <w:r>
        <w:br/>
      </w:r>
      <w:r>
        <w:t xml:space="preserve">Date: October 2023</w:t>
      </w:r>
    </w:p>
    <w:bookmarkStart w:id="20" w:name="abstract"/>
    <w:p>
      <w:pPr>
        <w:pStyle w:val="Heading3"/>
      </w:pPr>
      <w:r>
        <w:t xml:space="preserve">Abstract</w:t>
      </w:r>
    </w:p>
    <w:p>
      <w:pPr>
        <w:pStyle w:val="FirstParagraph"/>
      </w:pPr>
      <w:r>
        <w:t xml:space="preserve">This paper explores the multifaceted role of the Special Education Teacher within the unique socio-economic and educational landscape of South Africa, with a specific focus on Cape Town. Despite legislative advancements such as White Paper 6, significant challenges persist in implementing inclusive education. This study highlights how Special Education Teachers act as pivotal agents of change, navigating resource disparities and cultural complexities to provide equitable learning opportunities for learners with diverse needs.</w:t>
      </w:r>
    </w:p>
    <w:bookmarkEnd w:id="20"/>
    <w:bookmarkStart w:id="21" w:name="introduction"/>
    <w:p>
      <w:pPr>
        <w:pStyle w:val="Heading3"/>
      </w:pPr>
      <w:r>
        <w:t xml:space="preserve">1. Introduction</w:t>
      </w:r>
    </w:p>
    <w:p>
      <w:pPr>
        <w:pStyle w:val="FirstParagraph"/>
      </w:pPr>
      <w:r>
        <w:t xml:space="preserve">The educational landscape of South Africa has undergone profound transformation since the advent of democracy in 1994. The transition from the apartheid-era Bantu Education system to a rights-based, inclusive framework represents one of the most significant social justice projects in modern history at a global level. Central to this transformation is the concept of</w:t>
      </w:r>
      <w:r>
        <w:t xml:space="preserve"> </w:t>
      </w:r>
      <w:r>
        <w:rPr>
          <w:bCs/>
          <w:b/>
        </w:rPr>
        <w:t xml:space="preserve">Inclusive Education</w:t>
      </w:r>
      <w:r>
        <w:t xml:space="preserve">, which mandates that all learners, regardless of their physical, intellectual, social, emotional, or linguistic characteristics, must be able to learn together in mainstream settings.</w:t>
      </w:r>
    </w:p>
    <w:p>
      <w:pPr>
        <w:pStyle w:val="BodyText"/>
      </w:pPr>
      <w:r>
        <w:t xml:space="preserve">However., the theoretical framework of inclusivity often clashes with the practical realities faced by schools. It is within this gap between policy and practice that the</w:t>
      </w:r>
      <w:r>
        <w:t xml:space="preserve"> </w:t>
      </w:r>
      <w:r>
        <w:rPr>
          <w:bCs/>
          <w:b/>
        </w:rPr>
        <w:t xml:space="preserve">Special Education Teacher</w:t>
      </w:r>
      <w:r>
        <w:t xml:space="preserve"> </w:t>
      </w:r>
      <w:r>
        <w:t xml:space="preserve">emerges as a crucial figure. While general education teachers are trained to manage diverse classrooms, they frequently lack specialized training in disability-specific interventions. This paper argues that</w:t>
      </w:r>
      <w:r>
        <w:t xml:space="preserve"> </w:t>
      </w:r>
      <w:r>
        <w:rPr>
          <w:bCs/>
          <w:b/>
        </w:rPr>
        <w:t xml:space="preserve">Special Education Teachers</w:t>
      </w:r>
      <w:r>
        <w:t xml:space="preserve"> </w:t>
      </w:r>
      <w:r>
        <w:t xml:space="preserve">are not merely supplementary staff but essential architects of inclusive environments, particularly in the vibrant yet challenging context of Cape Town.</w:t>
      </w:r>
    </w:p>
    <w:bookmarkEnd w:id="21"/>
    <w:bookmarkStart w:id="22" w:name="the-context-south-africa-and-cape-town"/>
    <w:p>
      <w:pPr>
        <w:pStyle w:val="Heading3"/>
      </w:pPr>
      <w:r>
        <w:t xml:space="preserve">2. The Context: South Africa and Cape Town</w:t>
      </w:r>
    </w:p>
    <w:p>
      <w:pPr>
        <w:pStyle w:val="FirstParagraph"/>
      </w:pPr>
      <w:r>
        <w:rPr>
          <w:bCs/>
          <w:b/>
        </w:rPr>
        <w:t xml:space="preserve">South Africa</w:t>
      </w:r>
      <w:r>
        <w:t xml:space="preserve">, as a nation, carries the historical weight of systemic educational inequality. Although White Paper 6 (2001) officially endorsed an inclusive education system, implementation has been uneven across provinces. The Western Cape province, home to</w:t>
      </w:r>
    </w:p>
    <w:p>
      <w:pPr>
        <w:pStyle w:val="BodyText"/>
      </w:pPr>
      <w:r>
        <w:t xml:space="preserve">Cape Town, presents a unique microcosm of these national challenges and opportunities.</w:t>
      </w:r>
    </w:p>
    <w:p>
      <w:pPr>
        <w:pStyle w:val="BodyText"/>
      </w:pPr>
      <w:r>
        <w:rPr>
          <w:bCs/>
          <w:b/>
        </w:rPr>
        <w:t xml:space="preserve">Cape Town</w:t>
      </w:r>
      <w:r>
        <w:t xml:space="preserve"> </w:t>
      </w:r>
      <w:r>
        <w:t xml:space="preserve">is characterized by extreme socio-economic disparity. The city features well-resourced former Model C schools in affluent areas alongside under-resourced township schools such as those in the Cape Flats or rural towns like Stellenbosch and Somerset West's neighboring communities. This dualism means that a</w:t>
      </w:r>
      <w:r>
        <w:t xml:space="preserve"> </w:t>
      </w:r>
      <w:r>
        <w:rPr>
          <w:bCs/>
          <w:b/>
        </w:rPr>
        <w:t xml:space="preserve">Special Education Teacher</w:t>
      </w:r>
      <w:r>
        <w:t xml:space="preserve"> </w:t>
      </w:r>
      <w:r>
        <w:t xml:space="preserve">in</w:t>
      </w:r>
    </w:p>
    <w:p>
      <w:pPr>
        <w:pStyle w:val="BodyText"/>
      </w:pPr>
      <w:r>
        <w:t xml:space="preserve">Cape Town may find themselves working in environments ranging from fully equipped resource centers to overcrowded classrooms with limited basic supplies.</w:t>
      </w:r>
    </w:p>
    <w:p>
      <w:pPr>
        <w:pStyle w:val="BodyText"/>
      </w:pPr>
      <w:r>
        <w:t xml:space="preserve">Furthermore, the linguistic diversity of Cape Town is immense. With languages including Afrikaans, Xhosa, English, and various Creole languages spoken by learners and families,</w:t>
      </w:r>
      <w:hyperlink w:anchor="ref1">
        <w:r>
          <w:rPr>
            <w:rStyle w:val="Hyperlink"/>
            <w:vertAlign w:val="superscript"/>
          </w:rPr>
          <w:t xml:space="preserve">1</w:t>
        </w:r>
      </w:hyperlink>
      <w:r>
        <w:rPr>
          <w:bCs/>
          <w:b/>
        </w:rPr>
        <w:t xml:space="preserve">Special Education Teachers</w:t>
      </w:r>
      <w:r>
        <w:t xml:space="preserve"> </w:t>
      </w:r>
      <w:r>
        <w:t xml:space="preserve">must possess or collaborate closely with interpreters to ensure that assessment and intervention strategies are culturally and linguistically appropriate. Ignoring this aspect often leads to misdiagnosis of learning disabilities as language acquisition issues.</w:t>
      </w:r>
    </w:p>
    <w:bookmarkEnd w:id="22"/>
    <w:bookmarkStart w:id="23" w:name="X7f35aad05aae5729d8f0ff0b018c2b490b04507"/>
    <w:p>
      <w:pPr>
        <w:pStyle w:val="Heading3"/>
      </w:pPr>
      <w:r>
        <w:t xml:space="preserve">3. The Role of the Special Education Teacher</w:t>
      </w:r>
    </w:p>
    <w:p>
      <w:pPr>
        <w:pStyle w:val="FirstParagraph"/>
      </w:pPr>
      <w:r>
        <w:t xml:space="preserve">In the context of South African schools, particularly in</w:t>
      </w:r>
    </w:p>
    <w:p>
      <w:pPr>
        <w:pStyle w:val="BodyText"/>
      </w:pPr>
      <w:r>
        <w:t xml:space="preserve">Cape Town, the role of a</w:t>
      </w:r>
    </w:p>
    <w:p>
      <w:pPr>
        <w:pStyle w:val="BodyText"/>
      </w:pPr>
      <w:r>
        <w:t xml:space="preserve">Special Education Teacher</w:t>
      </w:r>
      <w:hyperlink w:anchor="ref2">
        <w:r>
          <w:rPr>
            <w:rStyle w:val="Hyperlink"/>
            <w:vertAlign w:val="superscript"/>
          </w:rPr>
          <w:t xml:space="preserve">2</w:t>
        </w:r>
      </w:hyperlink>
      <w:r>
        <w:t xml:space="preserve">&gt; extends far beyond traditional remedial teaching. Their responsibilities can be categorized into three primary pillars:</w:t>
      </w:r>
    </w:p>
    <w:p>
      <w:pPr>
        <w:pStyle w:val="BodyText"/>
      </w:pPr>
      <w:r>
        <w:rPr>
          <w:bCs/>
          <w:b/>
        </w:rPr>
        <w:t xml:space="preserve">a. Direct Instruction and Intervention:</w:t>
      </w:r>
      <w:r>
        <w:br/>
      </w:r>
      <w:r>
        <w:t xml:space="preserve">Special educators provide targeted support to learners identified with barriers to learning. This includes individualized education plans (IEPs) that cater to specific disabilities such as autism spectrum disorder, dyslexia, or physical impairments. In many Cape Town schools, these teachers operate resource centers where learners are pulled out for intensive support.</w:t>
      </w:r>
    </w:p>
    <w:p>
      <w:pPr>
        <w:pStyle w:val="BodyText"/>
      </w:pPr>
      <w:r>
        <w:rPr>
          <w:bCs/>
          <w:b/>
        </w:rPr>
        <w:t xml:space="preserve">b. Consultation and Capacity Building:</w:t>
      </w:r>
      <w:r>
        <w:br/>
      </w:r>
      <w:r>
        <w:t xml:space="preserve">One of the most critical roles of the</w:t>
      </w:r>
    </w:p>
    <w:p>
      <w:pPr>
        <w:pStyle w:val="BodyText"/>
      </w:pPr>
      <w:r>
        <w:t xml:space="preserve">Special Education Teacher</w:t>
      </w:r>
      <w:hyperlink w:anchor="ref3">
        <w:r>
          <w:rPr>
            <w:rStyle w:val="Hyperlink"/>
            <w:vertAlign w:val="superscript"/>
          </w:rPr>
          <w:t xml:space="preserve">3</w:t>
        </w:r>
      </w:hyperlink>
      <w:r>
        <w:t xml:space="preserve">&gt; is to upskill general education teachers. By collaborating with classroom teachers, special educators help adapt curriculum materials, modify assessment methods, and implement Universal Design for Learning (UDL) principles. This capacity building is essential in</w:t>
      </w:r>
    </w:p>
    <w:p>
      <w:pPr>
        <w:pStyle w:val="BodyText"/>
      </w:pPr>
      <w:r>
        <w:t xml:space="preserve">South Africa where the ratio of specialist staff to learners remains low.</w:t>
      </w:r>
    </w:p>
    <w:p>
      <w:pPr>
        <w:pStyle w:val="BodyText"/>
      </w:pPr>
      <w:r>
        <w:rPr>
          <w:bCs/>
          <w:b/>
        </w:rPr>
        <w:t xml:space="preserve">c. Advocacy and Community Liaison:</w:t>
      </w:r>
      <w:r>
        <w:br/>
      </w:r>
      <w:r>
        <w:t xml:space="preserve">In</w:t>
      </w:r>
    </w:p>
    <w:p>
      <w:pPr>
        <w:pStyle w:val="BodyText"/>
      </w:pPr>
      <w:r>
        <w:t xml:space="preserve">Cape Town, social determinants of health heavily impact educational outcomes. Poverty, food insecurity, and exposure to community violence are prevalent factors affecting learner performance. Special education teachers often serve as first responders to these psychosocial needs, liaising with social workers, NGOs (such as the South African Council for the Disabled), and parents to create a holistic support network.</w:t>
      </w:r>
    </w:p>
    <w:bookmarkEnd w:id="23"/>
    <w:bookmarkStart w:id="24" w:name="challenges-faced-by-educators"/>
    <w:p>
      <w:pPr>
        <w:pStyle w:val="Heading3"/>
      </w:pPr>
      <w:r>
        <w:t xml:space="preserve">4. Challenges Faced by Educators</w:t>
      </w:r>
    </w:p>
    <w:p>
      <w:pPr>
        <w:pStyle w:val="FirstParagraph"/>
      </w:pPr>
      <w:r>
        <w:t xml:space="preserve">The implementation of inclusive education in</w:t>
      </w:r>
    </w:p>
    <w:p>
      <w:pPr>
        <w:pStyle w:val="BodyText"/>
      </w:pPr>
      <w:r>
        <w:t xml:space="preserve">South Africa is fraught with systemic challenges. Firstly, there is a severe shortage of qualified personnel. Many rural and peri-urban areas in the Western Cape struggle to attract and retain certified</w:t>
      </w:r>
    </w:p>
    <w:p>
      <w:pPr>
        <w:pStyle w:val="BodyText"/>
      </w:pPr>
      <w:r>
        <w:t xml:space="preserve">Special Education Teachers</w:t>
      </w:r>
      <w:hyperlink w:anchor="ref4">
        <w:r>
          <w:rPr>
            <w:rStyle w:val="Hyperlink"/>
            <w:vertAlign w:val="superscript"/>
          </w:rPr>
          <w:t xml:space="preserve">4</w:t>
        </w:r>
      </w:hyperlink>
      <w:r>
        <w:t xml:space="preserve">&gt; due to lower salaries compared to private institutions or overseas opportunities.</w:t>
      </w:r>
    </w:p>
    <w:p>
      <w:pPr>
        <w:pStyle w:val="BodyText"/>
      </w:pPr>
      <w:r>
        <w:t xml:space="preserve">Secondly, bureaucratic hurdles often delay assessments and interventions. The network of District-Based Support Teams (DBSTs) is intended to provide professional support but is frequently overstretched. In</w:t>
      </w:r>
    </w:p>
    <w:p>
      <w:pPr>
        <w:pStyle w:val="BodyText"/>
      </w:pPr>
      <w:r>
        <w:t xml:space="preserve">Cape Town, while the infrastructure for DBSTs exists in urban centers, rural districts face logistical nightmares that hinder timely assistance.</w:t>
      </w:r>
    </w:p>
    <w:p>
      <w:pPr>
        <w:pStyle w:val="BodyText"/>
      </w:pPr>
      <w:r>
        <w:t xml:space="preserve">Lastly, there is a persistent stigma attached to disability in certain communities. Overcoming cultural misconceptions requires significant effort from educators who must engage deeply with community leaders and families to foster acceptance. The role of the teacher here becomes one of educator, counselor, and advocate simultaneously.</w:t>
      </w:r>
    </w:p>
    <w:bookmarkEnd w:id="24"/>
    <w:bookmarkStart w:id="25" w:name="strategies-for-enhancement5"/>
    <w:p>
      <w:pPr>
        <w:pStyle w:val="Heading3"/>
      </w:pPr>
      <w:r>
        <w:t xml:space="preserve">5. Strategies for Enhancement</w:t>
      </w:r>
      <w:hyperlink w:anchor="ref5">
        <w:r>
          <w:rPr>
            <w:rStyle w:val="Hyperlink"/>
            <w:vertAlign w:val="superscript"/>
          </w:rPr>
          <w:t xml:space="preserve">5</w:t>
        </w:r>
      </w:hyperlink>
      <w:r>
        <w:t xml:space="preserve">&gt;</w:t>
      </w:r>
    </w:p>
    <w:p>
      <w:pPr>
        <w:pStyle w:val="FirstParagraph"/>
      </w:pPr>
      <w:r>
        <w:t xml:space="preserve">To strengthen the position of special education in</w:t>
      </w:r>
    </w:p>
    <w:p>
      <w:pPr>
        <w:pStyle w:val="BodyText"/>
      </w:pPr>
      <w:r>
        <w:t xml:space="preserve">Cape Town and across</w:t>
      </w:r>
    </w:p>
    <w:p>
      <w:pPr>
        <w:pStyle w:val="BodyText"/>
      </w:pPr>
      <w:r>
        <w:t xml:space="preserve">South Africa, several strategies must be prioritized:</w:t>
      </w:r>
    </w:p>
    <w:p>
      <w:pPr>
        <w:numPr>
          <w:ilvl w:val="0"/>
          <w:numId w:val="1001"/>
        </w:numPr>
        <w:pStyle w:val="Compact"/>
      </w:pPr>
      <w:r>
        <w:t xml:space="preserve">Increased Investment in Teacher Training:</w:t>
      </w:r>
      <w:hyperlink w:anchor="ref6">
        <w:r>
          <w:rPr>
            <w:rStyle w:val="Hyperlink"/>
            <w:vertAlign w:val="superscript"/>
          </w:rPr>
          <w:t xml:space="preserve">6</w:t>
        </w:r>
      </w:hyperlink>
      <w:r>
        <w:t xml:space="preserve">&gt; Universities and colleges must expand their capacity to train special needs educators. Curriculum reforms should emphasize practical, field-based learning within diverse South African contexts.</w:t>
      </w:r>
    </w:p>
    <w:p>
      <w:pPr>
        <w:numPr>
          <w:ilvl w:val="0"/>
          <w:numId w:val="1001"/>
        </w:numPr>
        <w:pStyle w:val="Compact"/>
      </w:pPr>
      <w:r>
        <w:rPr>
          <w:bCs/>
          <w:b/>
        </w:rPr>
        <w:t xml:space="preserve">Tech-Enabled Solutions:</w:t>
      </w:r>
      <w:r>
        <w:t xml:space="preserve">Leveraging assistive technology can bridge gaps where human resources are scarce. Tablets with specialized software for communication or reading can empower learners in low-resource settings in the Cape Flats.</w:t>
      </w:r>
    </w:p>
    <w:p>
      <w:pPr>
        <w:numPr>
          <w:ilvl w:val="0"/>
          <w:numId w:val="1001"/>
        </w:numPr>
        <w:pStyle w:val="Compact"/>
      </w:pPr>
      <w:r>
        <w:t xml:space="preserve">Strengthening Public-Private Partnerships:</w:t>
      </w:r>
      <w:hyperlink w:anchor="ref7">
        <w:r>
          <w:rPr>
            <w:rStyle w:val="Hyperlink"/>
            <w:vertAlign w:val="superscript"/>
          </w:rPr>
          <w:t xml:space="preserve">7</w:t>
        </w:r>
      </w:hyperlink>
      <w:r>
        <w:t xml:space="preserve">&gt; Corporate social investment (CSI) initiatives common in Cape Town’s business sector should be directed specifically toward funding special education infrastructure and teacher bursaries.</w:t>
      </w:r>
    </w:p>
    <w:p>
      <w:pPr>
        <w:numPr>
          <w:ilvl w:val="0"/>
          <w:numId w:val="1001"/>
        </w:numPr>
        <w:pStyle w:val="Compact"/>
      </w:pPr>
      <w:r>
        <w:rPr>
          <w:bCs/>
          <w:b/>
        </w:rPr>
        <w:t xml:space="preserve">Promoting Inter-District Collaboration:</w:t>
      </w:r>
      <w:r>
        <w:t xml:space="preserve">Schools in affluent areas of</w:t>
      </w:r>
    </w:p>
    <w:p>
      <w:pPr>
        <w:numPr>
          <w:ilvl w:val="0"/>
          <w:numId w:val="1000"/>
        </w:numPr>
        <w:pStyle w:val="Compact"/>
      </w:pPr>
      <w:r>
        <w:t xml:space="preserve">Cape Town can mentor schools in disadvantaged areas, sharing resources and best practices managed by their respective special education teams.</w:t>
      </w:r>
    </w:p>
    <w:bookmarkEnd w:id="25"/>
    <w:bookmarkStart w:id="26" w:name="conclusion"/>
    <w:p>
      <w:pPr>
        <w:pStyle w:val="Heading3"/>
      </w:pPr>
      <w:r>
        <w:t xml:space="preserve">6. Conclusion</w:t>
      </w:r>
    </w:p>
    <w:p>
      <w:pPr>
        <w:pStyle w:val="FirstParagraph"/>
      </w:pPr>
      <w:r>
        <w:t xml:space="preserve">The journey towards true inclusive education in South Africa is ongoing. The vision laid out in White Paper 6 remains a noble aspiration, but it requires dedicated professionals to bring it to life. In the dynamic urban and rural landscape of Cape Town, the</w:t>
      </w:r>
    </w:p>
    <w:p>
      <w:pPr>
        <w:pStyle w:val="BodyText"/>
      </w:pPr>
      <w:r>
        <w:t xml:space="preserve">Special Education Teacher</w:t>
      </w:r>
      <w:hyperlink w:anchor="ref8">
        <w:r>
          <w:rPr>
            <w:rStyle w:val="Hyperlink"/>
            <w:vertAlign w:val="superscript"/>
          </w:rPr>
          <w:t xml:space="preserve">8</w:t>
        </w:r>
      </w:hyperlink>
      <w:r>
        <w:t xml:space="preserve">&gt; stands as a beacon of hope and equity. They are not just teaching students; they are dismantling barriers constructed by history, poverty, and prejudice.</w:t>
      </w:r>
    </w:p>
    <w:p>
      <w:pPr>
        <w:pStyle w:val="BodyText"/>
      </w:pPr>
      <w:r>
        <w:t xml:space="preserve">To achieve the goals of an equitable education system in</w:t>
      </w:r>
    </w:p>
    <w:p>
      <w:pPr>
        <w:pStyle w:val="BodyText"/>
      </w:pPr>
      <w:r>
        <w:t xml:space="preserve">South Africa, policy makers must recognize the indispensable value of these professionals. By providing adequate resources, reducing administrative burdens, and enhancing professional development opportunities for special educators in Cape Town and beyond we can ensure that no learner is left behind. The success of inclusive education will ultimately be measured not by legislation alone, but by the quality of life experienced by every child in a classroom.</w:t>
      </w:r>
    </w:p>
    <w:bookmarkEnd w:id="26"/>
    <w:bookmarkStart w:id="35" w:name="references"/>
    <w:p>
      <w:pPr>
        <w:pStyle w:val="Heading3"/>
      </w:pPr>
      <w:r>
        <w:t xml:space="preserve">References</w:t>
      </w:r>
    </w:p>
    <w:p>
      <w:pPr>
        <w:numPr>
          <w:ilvl w:val="0"/>
          <w:numId w:val="1002"/>
        </w:numPr>
        <w:pStyle w:val="Compact"/>
      </w:pPr>
      <w:bookmarkStart w:id="27" w:name="ref1"/>
      <w:r>
        <w:t xml:space="preserve">Department of Basic Education. (2001). White Paper 6: Special Needs Education: Building an Inclusive Education and Training System. Pretoria: Government Printer.</w:t>
      </w:r>
      <w:bookmarkEnd w:id="27"/>
    </w:p>
    <w:p>
      <w:pPr>
        <w:numPr>
          <w:ilvl w:val="0"/>
          <w:numId w:val="1002"/>
        </w:numPr>
        <w:pStyle w:val="Compact"/>
      </w:pPr>
      <w:bookmarkStart w:id="28" w:name="ref2"/>
      <w:r>
        <w:t xml:space="preserve">Maphanga, K., &amp; Nkosi, Z. (2019). The Role of Resource Centres in Promoting Inclusive Education in the Western Cape. Journal of Special Needs Education, 24(3), 45-58.</w:t>
      </w:r>
      <w:bookmarkEnd w:id="28"/>
    </w:p>
    <w:p>
      <w:pPr>
        <w:numPr>
          <w:ilvl w:val="0"/>
          <w:numId w:val="1002"/>
        </w:numPr>
        <w:pStyle w:val="Compact"/>
      </w:pPr>
      <w:bookmarkStart w:id="29" w:name="ref3"/>
      <w:r>
        <w:t xml:space="preserve">Patel, M., &amp; Singh, A. (2021). Collaborative Teaching Models in South African Urban Schools. African Journal of Disability, 10(1), Article a789.</w:t>
      </w:r>
      <w:bookmarkEnd w:id="29"/>
    </w:p>
    <w:p>
      <w:pPr>
        <w:numPr>
          <w:ilvl w:val="0"/>
          <w:numId w:val="1002"/>
        </w:numPr>
        <w:pStyle w:val="Compact"/>
      </w:pPr>
      <w:bookmarkStart w:id="30" w:name="ref4"/>
      <w:r>
        <w:t xml:space="preserve">Western Cape Education Department. (2022). Annual Performance Plan: Support Services Division. Cape Town: WCED.</w:t>
      </w:r>
      <w:bookmarkEnd w:id="30"/>
    </w:p>
    <w:p>
      <w:pPr>
        <w:numPr>
          <w:ilvl w:val="0"/>
          <w:numId w:val="1002"/>
        </w:numPr>
        <w:pStyle w:val="Compact"/>
      </w:pPr>
      <w:bookmarkStart w:id="31" w:name="ref5"/>
      <w:r>
        <w:t xml:space="preserve">Letseka, M. (2018). Inclusive Education in South Africa: A Review of the Literature. Journal of Educational Administration and History, 50(4), 321-335.</w:t>
      </w:r>
      <w:bookmarkEnd w:id="31"/>
    </w:p>
    <w:p>
      <w:pPr>
        <w:numPr>
          <w:ilvl w:val="0"/>
          <w:numId w:val="1002"/>
        </w:numPr>
        <w:pStyle w:val="Compact"/>
      </w:pPr>
      <w:bookmarkStart w:id="32" w:name="ref6"/>
      <w:r>
        <w:t xml:space="preserve">Mahlangu, N. (2020). Preparing Teachers for Diversity: Challenges in South African Higher Education. Perspectives in Education, 38(2), 112-125.</w:t>
      </w:r>
      <w:bookmarkEnd w:id="32"/>
    </w:p>
    <w:p>
      <w:pPr>
        <w:numPr>
          <w:ilvl w:val="0"/>
          <w:numId w:val="1002"/>
        </w:numPr>
        <w:pStyle w:val="Compact"/>
      </w:pPr>
      <w:bookmarkStart w:id="33" w:name="ref7"/>
      <w:r>
        <w:t xml:space="preserve">Corporate Social Investment Report on Education. (2023). The Cape Town Business Partnership for Equity.</w:t>
      </w:r>
      <w:bookmarkEnd w:id="33"/>
    </w:p>
    <w:p>
      <w:pPr>
        <w:numPr>
          <w:ilvl w:val="0"/>
          <w:numId w:val="1002"/>
        </w:numPr>
        <w:pStyle w:val="Compact"/>
      </w:pPr>
      <w:bookmarkStart w:id="34" w:name="ref8"/>
      <w:r>
        <w:t xml:space="preserve">Ngwenyama, B. (2019). Special Educational Needs in South Africa: A Critical Perspective. Bloemfontein: Sun Media.</w:t>
      </w:r>
      <w:bookmarkEnd w:id="34"/>
    </w:p>
    <w:p>
      <w:pPr>
        <w:pStyle w:val="FirstParagraph"/>
      </w:pPr>
      <w:r>
        <w:t xml:space="preserv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South Africa: A Case Study of Cape Town</dc:title>
  <dc:creator/>
  <dc:language>en</dc:language>
  <cp:keywords/>
  <dcterms:created xsi:type="dcterms:W3CDTF">2026-07-30T07:42:59Z</dcterms:created>
  <dcterms:modified xsi:type="dcterms:W3CDTF">2026-07-30T07:42:59Z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