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Barcelona:</w:t>
      </w:r>
      <w:r>
        <w:t xml:space="preserve"> </w:t>
      </w:r>
      <w:r>
        <w:t xml:space="preserve">Bridging</w:t>
      </w:r>
      <w:r>
        <w:t xml:space="preserve"> </w:t>
      </w:r>
      <w:r>
        <w:t xml:space="preserve">Policy</w:t>
      </w:r>
      <w:r>
        <w:t xml:space="preserve"> </w:t>
      </w:r>
      <w:r>
        <w:t xml:space="preserve">and</w:t>
      </w:r>
      <w:r>
        <w:t xml:space="preserve"> </w:t>
      </w:r>
      <w:r>
        <w:t xml:space="preserve">Practice</w:t>
      </w:r>
    </w:p>
    <w:bookmarkStart w:id="32" w:name="X4ec20be16d2c0e35c0e619ef6149be86de59d7b"/>
    <w:p>
      <w:pPr>
        <w:pStyle w:val="Heading1"/>
      </w:pPr>
      <w:r>
        <w:t xml:space="preserve">The Evolving Role of the Special Education Teacher in Spain Barcelona: Bridging Policy and Practice</w:t>
      </w:r>
    </w:p>
    <w:p>
      <w:pPr>
        <w:pStyle w:val="FirstParagraph"/>
      </w:pPr>
      <w:r>
        <w:rPr>
          <w:bCs/>
          <w:b/>
        </w:rPr>
        <w:t xml:space="preserve">Abstract:</w:t>
      </w:r>
    </w:p>
    <w:p>
      <w:pPr>
        <w:pStyle w:val="BodyText"/>
      </w:pPr>
      <w:r>
        <w:t xml:space="preserve">This paper examines the critical role of the</w:t>
      </w:r>
      <w:r>
        <w:t xml:space="preserve"> </w:t>
      </w:r>
      <w:hyperlink w:anchor="special-education-teacher">
        <w:r>
          <w:rPr>
            <w:rStyle w:val="Hyperlink"/>
          </w:rPr>
          <w:t xml:space="preserve">Special Education Teacher</w:t>
        </w:r>
      </w:hyperlink>
      <w:r>
        <w:t xml:space="preserve"> </w:t>
      </w:r>
      <w:r>
        <w:t xml:space="preserve">within the dynamic educational landscape of</w:t>
      </w:r>
      <w:r>
        <w:t xml:space="preserve"> </w:t>
      </w:r>
      <w:hyperlink w:anchor="spain-barcelona">
        <w:r>
          <w:rPr>
            <w:rStyle w:val="Hyperlink"/>
          </w:rPr>
          <w:t xml:space="preserve">Spain Barcelona</w:t>
        </w:r>
      </w:hyperlink>
      <w:r>
        <w:t xml:space="preserve">. By analyzing recent legislative reforms under Spanish and Catalan law, as well as empirical observations from local schools, this study highlights how these professionals are transitioning from isolated resource providers to central figures in inclusive education. The discussion emphasizes the need for specialized training that addresses cultural diversity, neurodiversity awareness, and collaborative pedagogical strategies specific to the urban context of</w:t>
      </w:r>
      <w:r>
        <w:t xml:space="preserve"> </w:t>
      </w:r>
      <w:hyperlink w:anchor="spain-barcelona">
        <w:r>
          <w:rPr>
            <w:rStyle w:val="Hyperlink"/>
          </w:rPr>
          <w:t xml:space="preserve">Spain Barcelona</w:t>
        </w:r>
      </w:hyperlink>
      <w:r>
        <w:t xml:space="preserve">.</w:t>
      </w:r>
    </w:p>
    <w:bookmarkStart w:id="20" w:name="introduction"/>
    <w:p>
      <w:pPr>
        <w:pStyle w:val="Heading2"/>
      </w:pPr>
      <w:r>
        <w:t xml:space="preserve">1. Introduction</w:t>
      </w:r>
    </w:p>
    <w:p>
      <w:pPr>
        <w:pStyle w:val="FirstParagraph"/>
      </w:pPr>
      <w:r>
        <w:t xml:space="preserve">In recent decades, the global educational paradigm has shifted significantly towards inclusive practices that accommodate diverse learning needs. Nowhere is this shift more pronounced than in</w:t>
      </w:r>
      <w:r>
        <w:t xml:space="preserve"> </w:t>
      </w:r>
      <w:hyperlink w:anchor="spain-barcelona">
        <w:r>
          <w:rPr>
            <w:rStyle w:val="Hyperlink"/>
          </w:rPr>
          <w:t xml:space="preserve">Spain Barcelona</w:t>
        </w:r>
      </w:hyperlink>
      <w:r>
        <w:t xml:space="preserve">, a city known for its progressive social policies and multicultural demographic profile. Central to the successful implementation of these inclusive strategies are the</w:t>
      </w:r>
      <w:r>
        <w:t xml:space="preserve"> </w:t>
      </w:r>
      <w:hyperlink w:anchor="special-education-teacher">
        <w:r>
          <w:rPr>
            <w:rStyle w:val="Hyperlink"/>
          </w:rPr>
          <w:t xml:space="preserve">Special Education Teacher</w:t>
        </w:r>
      </w:hyperlink>
      <w:r>
        <w:t xml:space="preserve"> </w:t>
      </w:r>
      <w:r>
        <w:t xml:space="preserve">professionals. These educators serve as the bridge between rigid academic curricula and the individualized needs of students with disabilities or specific educational support requirements.</w:t>
      </w:r>
    </w:p>
    <w:p>
      <w:pPr>
        <w:pStyle w:val="BodyText"/>
      </w:pPr>
      <w:r>
        <w:t xml:space="preserve">This paper aims to explore how</w:t>
      </w:r>
      <w:r>
        <w:t xml:space="preserve"> </w:t>
      </w:r>
      <w:hyperlink w:anchor="special-education-teacher">
        <w:r>
          <w:rPr>
            <w:rStyle w:val="Hyperlink"/>
          </w:rPr>
          <w:t xml:space="preserve">Special Education Teachers</w:t>
        </w:r>
      </w:hyperlink>
      <w:r>
        <w:t xml:space="preserve"> </w:t>
      </w:r>
      <w:r>
        <w:t xml:space="preserve">in</w:t>
      </w:r>
      <w:r>
        <w:t xml:space="preserve"> </w:t>
      </w:r>
      <w:hyperlink w:anchor="spain-barcelona">
        <w:r>
          <w:rPr>
            <w:rStyle w:val="Hyperlink"/>
          </w:rPr>
          <w:t xml:space="preserve">Spain Barcelona</w:t>
        </w:r>
      </w:hyperlink>
      <w:r>
        <w:t xml:space="preserve"> </w:t>
      </w:r>
      <w:r>
        <w:t xml:space="preserve">navigate the complexities of a dual-language environment (Catalan and Spanish), high cultural diversity, and evolving pedagogical demands. It argues that while legislative frameworks in Spain have robustly supported inclusion, the practical application relies heavily on the adaptability, resilience, and specialized expertise of these educators.</w:t>
      </w:r>
    </w:p>
    <w:bookmarkEnd w:id="20"/>
    <w:bookmarkStart w:id="21" w:name="historical-context"/>
    <w:p>
      <w:pPr>
        <w:pStyle w:val="Heading2"/>
      </w:pPr>
      <w:r>
        <w:t xml:space="preserve">2. Historical Context: From Segregation to Integration</w:t>
      </w:r>
    </w:p>
    <w:p>
      <w:pPr>
        <w:pStyle w:val="FirstParagraph"/>
      </w:pPr>
      <w:r>
        <w:t xml:space="preserve">To understand the current position of the</w:t>
      </w:r>
      <w:r>
        <w:t xml:space="preserve"> </w:t>
      </w:r>
      <w:hyperlink w:anchor="special-education-teacher">
        <w:r>
          <w:rPr>
            <w:rStyle w:val="Hyperlink"/>
          </w:rPr>
          <w:t xml:space="preserve">Special Education Teacher</w:t>
        </w:r>
      </w:hyperlink>
      <w:r>
        <w:t xml:space="preserve"> </w:t>
      </w:r>
      <w:r>
        <w:t xml:space="preserve">in</w:t>
      </w:r>
      <w:r>
        <w:t xml:space="preserve"> </w:t>
      </w:r>
      <w:hyperlink w:anchor="spain-barcelona">
        <w:r>
          <w:rPr>
            <w:rStyle w:val="Hyperlink"/>
          </w:rPr>
          <w:t xml:space="preserve">Spain Barcelona</w:t>
        </w:r>
      </w:hyperlink>
      <w:r>
        <w:t xml:space="preserve">, one must look back at the historical trajectory of special education in Spain. Traditionally, education for students with disabilities was segregated into specialized centers. However, following international commitments such as the Salamanca Statement (1994) and subsequent national laws like the General Education Law (LOGSE) and later reforms including LOMLOE (2020), Spain has moved towards an integrated model.</w:t>
      </w:r>
    </w:p>
    <w:p>
      <w:pPr>
        <w:pStyle w:val="BodyText"/>
      </w:pPr>
      <w:r>
        <w:t xml:space="preserve">In</w:t>
      </w:r>
      <w:r>
        <w:t xml:space="preserve"> </w:t>
      </w:r>
      <w:hyperlink w:anchor="spain-barcelona">
        <w:r>
          <w:rPr>
            <w:rStyle w:val="Hyperlink"/>
          </w:rPr>
          <w:t xml:space="preserve">Spain Barcelona</w:t>
        </w:r>
      </w:hyperlink>
      <w:r>
        <w:t xml:space="preserve">, this transition was accelerated by local municipal initiatives. The city government actively promoted "Schools of Coexistence," aiming to integrate immigrant children and children with special needs into mainstream classrooms. Consequently, the role of the</w:t>
      </w:r>
      <w:r>
        <w:t xml:space="preserve"> </w:t>
      </w:r>
      <w:hyperlink w:anchor="special-education-teacher">
        <w:r>
          <w:rPr>
            <w:rStyle w:val="Hyperlink"/>
          </w:rPr>
          <w:t xml:space="preserve">Special Education Teacher</w:t>
        </w:r>
      </w:hyperlink>
      <w:r>
        <w:t xml:space="preserve"> </w:t>
      </w:r>
      <w:r>
        <w:t xml:space="preserve">evolved from one who taught in isolation to one who co-teaches and supports within mainstream environments.</w:t>
      </w:r>
    </w:p>
    <w:bookmarkEnd w:id="21"/>
    <w:bookmarkStart w:id="23" w:name="legislative-framework"/>
    <w:p>
      <w:pPr>
        <w:pStyle w:val="Heading2"/>
      </w:pPr>
      <w:r>
        <w:t xml:space="preserve">3. Legislative Framework and Policy in Spain Barcelona</w:t>
      </w:r>
    </w:p>
    <w:p>
      <w:pPr>
        <w:pStyle w:val="FirstParagraph"/>
      </w:pPr>
      <w:r>
        <w:t xml:space="preserve">The operational environment for a</w:t>
      </w:r>
      <w:r>
        <w:t xml:space="preserve"> </w:t>
      </w:r>
      <w:hyperlink w:anchor="special-education-teacher">
        <w:r>
          <w:rPr>
            <w:rStyle w:val="Hyperlink"/>
          </w:rPr>
          <w:t xml:space="preserve">Special Education Teacher</w:t>
        </w:r>
      </w:hyperlink>
      <w:r>
        <w:t xml:space="preserve"> </w:t>
      </w:r>
      <w:r>
        <w:t xml:space="preserve">in</w:t>
      </w:r>
      <w:r>
        <w:t xml:space="preserve"> </w:t>
      </w:r>
      <w:hyperlink w:anchor="spain-barcelona">
        <w:r>
          <w:rPr>
            <w:rStyle w:val="Hyperlink"/>
          </w:rPr>
          <w:t xml:space="preserve">Spain Barcelona</w:t>
        </w:r>
      </w:hyperlink>
      <w:r>
        <w:t xml:space="preserve"> </w:t>
      </w:r>
      <w:r>
        <w:t xml:space="preserve">is governed by a complex interplay of national and regional legislation. At the national level, Spain’s LOMLOE emphasizes individualization and equality of opportunity. However, the autonomous community of Catalonia has its own specific educational laws that further refine these mandates.</w:t>
      </w:r>
    </w:p>
    <w:bookmarkStart w:id="22" w:name="key-policies"/>
    <w:p>
      <w:pPr>
        <w:pStyle w:val="Heading3"/>
      </w:pPr>
      <w:r>
        <w:t xml:space="preserve">3.1 Key Policies Shaping Practice</w:t>
      </w:r>
    </w:p>
    <w:p>
      <w:pPr>
        <w:numPr>
          <w:ilvl w:val="0"/>
          <w:numId w:val="1001"/>
        </w:numPr>
        <w:pStyle w:val="Compact"/>
      </w:pPr>
      <w:r>
        <w:rPr>
          <w:bCs/>
          <w:b/>
        </w:rPr>
        <w:t xml:space="preserve">Ley Educativa de Cataluña:</w:t>
      </w:r>
      <w:r>
        <w:t xml:space="preserve">This regional law places strong emphasis on inclusive education and provides the legal basis for allocating resources to students with special educational needs (SEN). It mandates that</w:t>
      </w:r>
      <w:r>
        <w:t xml:space="preserve"> </w:t>
      </w:r>
      <w:hyperlink w:anchor="special-education-teacher">
        <w:r>
          <w:rPr>
            <w:rStyle w:val="Hyperlink"/>
          </w:rPr>
          <w:t xml:space="preserve">Special Education Teachers</w:t>
        </w:r>
      </w:hyperlink>
      <w:r>
        <w:t xml:space="preserve"> </w:t>
      </w:r>
      <w:r>
        <w:t xml:space="preserve">provide direct support where necessary but primarily focus on supporting generalist teachers.</w:t>
      </w:r>
    </w:p>
    <w:p>
      <w:pPr>
        <w:numPr>
          <w:ilvl w:val="0"/>
          <w:numId w:val="1001"/>
        </w:numPr>
        <w:pStyle w:val="Compact"/>
      </w:pPr>
      <w:r>
        <w:rPr>
          <w:bCs/>
          <w:b/>
        </w:rPr>
        <w:t xml:space="preserve">Normalization of Evaluation:</w:t>
      </w:r>
      <w:r>
        <w:t xml:space="preserve">A key policy in</w:t>
      </w:r>
      <w:r>
        <w:t xml:space="preserve"> </w:t>
      </w:r>
      <w:hyperlink w:anchor="spain-barcelona">
        <w:r>
          <w:rPr>
            <w:rStyle w:val="Hyperlink"/>
          </w:rPr>
          <w:t xml:space="preserve">Spain Barcelona</w:t>
        </w:r>
      </w:hyperlink>
      <w:r>
        <w:t xml:space="preserve"> </w:t>
      </w:r>
      <w:r>
        <w:t xml:space="preserve">is the flexible evaluation system.</w:t>
      </w:r>
      <w:r>
        <w:t xml:space="preserve"> </w:t>
      </w:r>
      <w:hyperlink w:anchor="special-education-teacher">
        <w:r>
          <w:rPr>
            <w:rStyle w:val="Hyperlink"/>
          </w:rPr>
          <w:t xml:space="preserve">Special Education Teachers</w:t>
        </w:r>
      </w:hyperlink>
      <w:r>
        <w:t xml:space="preserve"> </w:t>
      </w:r>
      <w:r>
        <w:t xml:space="preserve">are instrumental in designing alternative assessment methods that allow students with disabilities to demonstrate knowledge without being hindered by their specific impairments.</w:t>
      </w:r>
    </w:p>
    <w:p>
      <w:pPr>
        <w:numPr>
          <w:ilvl w:val="0"/>
          <w:numId w:val="1001"/>
        </w:numPr>
        <w:pStyle w:val="Compact"/>
      </w:pPr>
      <w:r>
        <w:rPr>
          <w:bCs/>
          <w:b/>
        </w:rPr>
        <w:t xml:space="preserve">Multilingual Support:</w:t>
      </w:r>
      <w:r>
        <w:t xml:space="preserve">Given the bilingual nature of education in Catalonia,</w:t>
      </w:r>
      <w:r>
        <w:t xml:space="preserve"> </w:t>
      </w:r>
      <w:hyperlink w:anchor="spain-barcelona">
        <w:r>
          <w:rPr>
            <w:rStyle w:val="Hyperlink"/>
          </w:rPr>
          <w:t xml:space="preserve">Spain Barcelona</w:t>
        </w:r>
      </w:hyperlink>
      <w:r>
        <w:t xml:space="preserve">'s special educators must also be proficient in navigating curricular adjustments for students learning in Catalan while potentially having Spanish as a heritage language or vice versa.</w:t>
      </w:r>
    </w:p>
    <w:bookmarkEnd w:id="22"/>
    <w:bookmarkEnd w:id="23"/>
    <w:bookmarkStart w:id="27" w:name="role-and-responsibilities"/>
    <w:p>
      <w:pPr>
        <w:pStyle w:val="Heading2"/>
      </w:pPr>
      <w:r>
        <w:t xml:space="preserve">4. The Multifaceted Role of the Special Education Teacher</w:t>
      </w:r>
    </w:p>
    <w:p>
      <w:pPr>
        <w:pStyle w:val="FirstParagraph"/>
      </w:pPr>
      <w:r>
        <w:t xml:space="preserve">In the context of</w:t>
      </w:r>
      <w:r>
        <w:t xml:space="preserve"> </w:t>
      </w:r>
      <w:hyperlink w:anchor="spain-barcelona">
        <w:r>
          <w:rPr>
            <w:rStyle w:val="Hyperlink"/>
          </w:rPr>
          <w:t xml:space="preserve">Spain Barcelona</w:t>
        </w:r>
      </w:hyperlink>
      <w:r>
        <w:t xml:space="preserve">, the</w:t>
      </w:r>
      <w:r>
        <w:t xml:space="preserve"> </w:t>
      </w:r>
      <w:hyperlink w:anchor="special-education-teacher">
        <w:r>
          <w:rPr>
            <w:rStyle w:val="Hyperlink"/>
          </w:rPr>
          <w:t xml:space="preserve">Special Education Teacher</w:t>
        </w:r>
      </w:hyperlink>
      <w:r>
        <w:t xml:space="preserve"> </w:t>
      </w:r>
      <w:r>
        <w:t xml:space="preserve">performs a variety of critical functions that extend beyond traditional instructional duties.</w:t>
      </w:r>
    </w:p>
    <w:bookmarkStart w:id="24" w:name="direct-support"/>
    <w:p>
      <w:pPr>
        <w:pStyle w:val="Heading3"/>
      </w:pPr>
      <w:r>
        <w:t xml:space="preserve">4.1 Direct and Indirect Support</w:t>
      </w:r>
    </w:p>
    <w:p>
      <w:pPr>
        <w:pStyle w:val="FirstParagraph"/>
      </w:pPr>
      <w:r>
        <w:t xml:space="preserve">While older models relied heavily on direct pull-out instruction, the current model in</w:t>
      </w:r>
      <w:r>
        <w:t xml:space="preserve"> </w:t>
      </w:r>
      <w:hyperlink w:anchor="spain-barcelona">
        <w:r>
          <w:rPr>
            <w:rStyle w:val="Hyperlink"/>
          </w:rPr>
          <w:t xml:space="preserve">Spain Barcelona</w:t>
        </w:r>
      </w:hyperlink>
      <w:r>
        <w:t xml:space="preserve"> </w:t>
      </w:r>
      <w:r>
        <w:t xml:space="preserve">favors "push-in" support. A</w:t>
      </w:r>
      <w:r>
        <w:t xml:space="preserve"> </w:t>
      </w:r>
      <w:hyperlink w:anchor="special-education-teacher">
        <w:r>
          <w:rPr>
            <w:rStyle w:val="Hyperlink"/>
          </w:rPr>
          <w:t xml:space="preserve">Special Education Teacher</w:t>
        </w:r>
      </w:hyperlink>
      <w:r>
        <w:t xml:space="preserve"> </w:t>
      </w:r>
      <w:r>
        <w:t xml:space="preserve">works alongside the class teacher, modifying materials and providing real-time scaffolding. This approach ensures that students with disabilities remain part of the social fabric of the school, fostering peer interactions and reducing stigma.</w:t>
      </w:r>
    </w:p>
    <w:bookmarkEnd w:id="24"/>
    <w:bookmarkStart w:id="25" w:name="consultation"/>
    <w:p>
      <w:pPr>
        <w:pStyle w:val="Heading3"/>
      </w:pPr>
      <w:r>
        <w:t xml:space="preserve">4.2 Consultation and Collaboration</w:t>
      </w:r>
    </w:p>
    <w:p>
      <w:pPr>
        <w:pStyle w:val="FirstParagraph"/>
      </w:pPr>
      <w:r>
        <w:t xml:space="preserve">Perhaps the most significant shift is the role of consultation. In</w:t>
      </w:r>
      <w:r>
        <w:t xml:space="preserve"> </w:t>
      </w:r>
      <w:hyperlink w:anchor="spain-barcelona">
        <w:r>
          <w:rPr>
            <w:rStyle w:val="Hyperlink"/>
          </w:rPr>
          <w:t xml:space="preserve">Spain Barcelona</w:t>
        </w:r>
      </w:hyperlink>
      <w:r>
        <w:t xml:space="preserve">, effective schools are characterized by strong teams. A</w:t>
      </w:r>
      <w:r>
        <w:t xml:space="preserve"> </w:t>
      </w:r>
      <w:hyperlink w:anchor="special-education-teacher">
        <w:r>
          <w:rPr>
            <w:rStyle w:val="Hyperlink"/>
          </w:rPr>
          <w:t xml:space="preserve">Special Education Teacher</w:t>
        </w:r>
      </w:hyperlink>
      <w:r>
        <w:t xml:space="preserve"> </w:t>
      </w:r>
      <w:r>
        <w:t xml:space="preserve">collaborates with psychologists, speech therapists, and parents to create Individualized Education Plans (IEPs). This team-based approach ensures a holistic view of the child’s development.</w:t>
      </w:r>
    </w:p>
    <w:bookmarkEnd w:id="25"/>
    <w:bookmarkStart w:id="26" w:name="cultural-brokerage"/>
    <w:p>
      <w:pPr>
        <w:pStyle w:val="Heading3"/>
      </w:pPr>
      <w:r>
        <w:t xml:space="preserve">4.3 Cultural Brokerage</w:t>
      </w:r>
    </w:p>
    <w:p>
      <w:pPr>
        <w:pStyle w:val="FirstParagraph"/>
      </w:pPr>
      <w:r>
        <w:t xml:space="preserve">Bearing in mind that</w:t>
      </w:r>
      <w:r>
        <w:t xml:space="preserve"> </w:t>
      </w:r>
      <w:hyperlink w:anchor="spain-barcelona">
        <w:r>
          <w:rPr>
            <w:rStyle w:val="Hyperlink"/>
          </w:rPr>
          <w:t xml:space="preserve">Spain Barcelona</w:t>
        </w:r>
      </w:hyperlink>
      <w:r>
        <w:t xml:space="preserve"> </w:t>
      </w:r>
      <w:r>
        <w:t xml:space="preserve">is a highly multicultural hub,</w:t>
      </w:r>
      <w:r>
        <w:t xml:space="preserve"> </w:t>
      </w:r>
      <w:hyperlink w:anchor="special-education-teacher">
        <w:r>
          <w:rPr>
            <w:rStyle w:val="Hyperlink"/>
          </w:rPr>
          <w:t xml:space="preserve">Special Education Teachers</w:t>
        </w:r>
      </w:hyperlink>
      <w:r>
        <w:t xml:space="preserve"> </w:t>
      </w:r>
      <w:r>
        <w:t xml:space="preserve">often act as cultural brokers. They must understand how family backgrounds influence perceptions of disability and learning. This requires high levels of emotional intelligence and cross-cultural communication skills to build trust with families from diverse origins.</w:t>
      </w:r>
    </w:p>
    <w:bookmarkEnd w:id="26"/>
    <w:bookmarkEnd w:id="27"/>
    <w:bookmarkStart w:id="28" w:name="challenges"/>
    <w:p>
      <w:pPr>
        <w:pStyle w:val="Heading2"/>
      </w:pPr>
      <w:r>
        <w:t xml:space="preserve">5. Challenges Faced by Special Education Teachers in Spain Barcelona</w:t>
      </w:r>
    </w:p>
    <w:p>
      <w:pPr>
        <w:pStyle w:val="FirstParagraph"/>
      </w:pPr>
      <w:r>
        <w:t xml:space="preserve">Despite the progressive framework,</w:t>
      </w:r>
      <w:r>
        <w:t xml:space="preserve"> </w:t>
      </w:r>
      <w:hyperlink w:anchor="special-education-teacher">
        <w:r>
          <w:rPr>
            <w:rStyle w:val="Hyperlink"/>
          </w:rPr>
          <w:t xml:space="preserve">Special Education Teachers</w:t>
        </w:r>
      </w:hyperlink>
      <w:r>
        <w:t xml:space="preserve"> </w:t>
      </w:r>
      <w:r>
        <w:t xml:space="preserve">in</w:t>
      </w:r>
      <w:r>
        <w:t xml:space="preserve"> </w:t>
      </w:r>
      <w:hyperlink w:anchor="spain-barcelona">
        <w:r>
          <w:rPr>
            <w:rStyle w:val="Hyperlink"/>
          </w:rPr>
          <w:t xml:space="preserve">Spain Barcelona</w:t>
        </w:r>
      </w:hyperlink>
      <w:r>
        <w:t xml:space="preserve"> </w:t>
      </w:r>
      <w:r>
        <w:t xml:space="preserve">face significant challenges.</w:t>
      </w:r>
    </w:p>
    <w:p>
      <w:pPr>
        <w:numPr>
          <w:ilvl w:val="0"/>
          <w:numId w:val="1002"/>
        </w:numPr>
        <w:pStyle w:val="Compact"/>
      </w:pPr>
      <w:r>
        <w:rPr>
          <w:bCs/>
          <w:b/>
        </w:rPr>
        <w:t xml:space="preserve">Bureaucratic Burden:</w:t>
      </w:r>
      <w:r>
        <w:t xml:space="preserve">The administrative requirements for documenting individual needs and progress are extensive. This often detracts from time spent on direct student interaction.</w:t>
      </w:r>
    </w:p>
    <w:p>
      <w:pPr>
        <w:numPr>
          <w:ilvl w:val="0"/>
          <w:numId w:val="1002"/>
        </w:numPr>
        <w:pStyle w:val="Compact"/>
      </w:pPr>
      <w:r>
        <w:rPr>
          <w:bCs/>
          <w:b/>
        </w:rPr>
        <w:t xml:space="preserve">Resource Allocation:</w:t>
      </w:r>
      <w:r>
        <w:t xml:space="preserve">While policy supports inclusion, resource allocation can be inconsistent. In some schools in</w:t>
      </w:r>
      <w:r>
        <w:t xml:space="preserve"> </w:t>
      </w:r>
      <w:hyperlink w:anchor="spain-barcelona">
        <w:r>
          <w:rPr>
            <w:rStyle w:val="Hyperlink"/>
          </w:rPr>
          <w:t xml:space="preserve">Spain Barcelona</w:t>
        </w:r>
      </w:hyperlink>
      <w:r>
        <w:t xml:space="preserve">,</w:t>
      </w:r>
      <w:r>
        <w:t xml:space="preserve"> </w:t>
      </w:r>
      <w:hyperlink w:anchor="special-education-teacher">
        <w:r>
          <w:rPr>
            <w:rStyle w:val="Hyperlink"/>
          </w:rPr>
          <w:t xml:space="preserve">Special Education Teachers</w:t>
        </w:r>
      </w:hyperlink>
      <w:r>
        <w:t xml:space="preserve"> </w:t>
      </w:r>
      <w:r>
        <w:t xml:space="preserve">are stretched thin across multiple institutions due to staff shortages.</w:t>
      </w:r>
    </w:p>
    <w:p>
      <w:pPr>
        <w:numPr>
          <w:ilvl w:val="0"/>
          <w:numId w:val="1002"/>
        </w:numPr>
        <w:pStyle w:val="Compact"/>
      </w:pPr>
      <w:r>
        <w:rPr>
          <w:bCs/>
          <w:b/>
        </w:rPr>
        <w:t xml:space="preserve">Professional Development:</w:t>
      </w:r>
      <w:r>
        <w:t xml:space="preserve">Rapid changes in pedagogical understanding, particularly regarding neurodiversity (such as ADHD and Autism Spectrum Disorder), require continuous training. There is a pressing need for more specialized workshops focused on these areas within the local educational networks.</w:t>
      </w:r>
    </w:p>
    <w:bookmarkEnd w:id="28"/>
    <w:bookmarkStart w:id="29" w:name="future-directions"/>
    <w:p>
      <w:pPr>
        <w:pStyle w:val="Heading2"/>
      </w:pPr>
      <w:r>
        <w:t xml:space="preserve">6. Future Directions and Recommendations</w:t>
      </w:r>
    </w:p>
    <w:p>
      <w:pPr>
        <w:pStyle w:val="FirstParagraph"/>
      </w:pPr>
      <w:r>
        <w:t xml:space="preserve">To enhance the effectiveness of</w:t>
      </w:r>
      <w:r>
        <w:t xml:space="preserve"> </w:t>
      </w:r>
      <w:hyperlink w:anchor="special-education-teacher">
        <w:r>
          <w:rPr>
            <w:rStyle w:val="Hyperlink"/>
          </w:rPr>
          <w:t xml:space="preserve">Special Education Teachers</w:t>
        </w:r>
      </w:hyperlink>
      <w:r>
        <w:t xml:space="preserve"> </w:t>
      </w:r>
      <w:r>
        <w:t xml:space="preserve">in</w:t>
      </w:r>
      <w:r>
        <w:t xml:space="preserve"> </w:t>
      </w:r>
      <w:hyperlink w:anchor="spain-barcelona">
        <w:r>
          <w:rPr>
            <w:rStyle w:val="Hyperlink"/>
          </w:rPr>
          <w:t xml:space="preserve">Spain Barcelona</w:t>
        </w:r>
      </w:hyperlink>
      <w:r>
        <w:t xml:space="preserve">, several recommendations are proposed:</w:t>
      </w:r>
    </w:p>
    <w:p>
      <w:pPr>
        <w:numPr>
          <w:ilvl w:val="0"/>
          <w:numId w:val="1003"/>
        </w:numPr>
        <w:pStyle w:val="Compact"/>
      </w:pPr>
      <w:r>
        <w:rPr>
          <w:bCs/>
          <w:b/>
        </w:rPr>
        <w:t xml:space="preserve">Enhanced Training Programs:</w:t>
      </w:r>
      <w:r>
        <w:t xml:space="preserve">Tertiary education for special educators should include more modules on digital accessibility, inclusive technology, and trauma-informed care.</w:t>
      </w:r>
    </w:p>
    <w:p>
      <w:pPr>
        <w:numPr>
          <w:ilvl w:val="0"/>
          <w:numId w:val="1003"/>
        </w:numPr>
        <w:pStyle w:val="Compact"/>
      </w:pPr>
      <w:r>
        <w:rPr>
          <w:bCs/>
          <w:b/>
        </w:rPr>
        <w:t xml:space="preserve">Dedicated Planning Time:</w:t>
      </w:r>
      <w:r>
        <w:t xml:space="preserve">Schools in</w:t>
      </w:r>
      <w:r>
        <w:t xml:space="preserve"> </w:t>
      </w:r>
      <w:hyperlink w:anchor="spain-barcelona">
        <w:r>
          <w:rPr>
            <w:rStyle w:val="Hyperlink"/>
          </w:rPr>
          <w:t xml:space="preserve">Spain Barcelona</w:t>
        </w:r>
      </w:hyperlink>
      <w:r>
        <w:t xml:space="preserve"> </w:t>
      </w:r>
      <w:r>
        <w:t xml:space="preserve">must guarantee scheduled collaborative planning time for</w:t>
      </w:r>
      <w:r>
        <w:t xml:space="preserve"> </w:t>
      </w:r>
      <w:hyperlink w:anchor="special-education-teacher">
        <w:r>
          <w:rPr>
            <w:rStyle w:val="Hyperlink"/>
          </w:rPr>
          <w:t xml:space="preserve">Special Education Teachers</w:t>
        </w:r>
      </w:hyperlink>
      <w:r>
        <w:t xml:space="preserve"> </w:t>
      </w:r>
      <w:r>
        <w:t xml:space="preserve">to meet with generalist teachers and families.</w:t>
      </w:r>
    </w:p>
    <w:p>
      <w:pPr>
        <w:numPr>
          <w:ilvl w:val="0"/>
          <w:numId w:val="1003"/>
        </w:numPr>
        <w:pStyle w:val="Compact"/>
      </w:pPr>
      <w:r>
        <w:rPr>
          <w:bCs/>
          <w:b/>
        </w:rPr>
        <w:t xml:space="preserve">Mental Health Support:</w:t>
      </w:r>
      <w:r>
        <w:t xml:space="preserve">Institutional support systems should be strengthened to address the burnout rates among special educators, recognizing the high emotional labor involved in their work.</w:t>
      </w:r>
    </w:p>
    <w:bookmarkEnd w:id="29"/>
    <w:bookmarkStart w:id="30" w:name="conclusion"/>
    <w:p>
      <w:pPr>
        <w:pStyle w:val="Heading2"/>
      </w:pPr>
      <w:r>
        <w:t xml:space="preserve">7. Conclusion</w:t>
      </w:r>
    </w:p>
    <w:p>
      <w:pPr>
        <w:pStyle w:val="FirstParagraph"/>
      </w:pPr>
      <w:r>
        <w:t xml:space="preserve">The</w:t>
      </w:r>
      <w:r>
        <w:t xml:space="preserve"> </w:t>
      </w:r>
      <w:hyperlink w:anchor="special-education-teacher">
        <w:r>
          <w:rPr>
            <w:rStyle w:val="Hyperlink"/>
          </w:rPr>
          <w:t xml:space="preserve">Special Education Teacher</w:t>
        </w:r>
      </w:hyperlink>
      <w:r>
        <w:t xml:space="preserve"> </w:t>
      </w:r>
      <w:r>
        <w:t xml:space="preserve">in</w:t>
      </w:r>
      <w:r>
        <w:t xml:space="preserve"> </w:t>
      </w:r>
      <w:hyperlink w:anchor="spain-barcelona">
        <w:r>
          <w:rPr>
            <w:rStyle w:val="Hyperlink"/>
          </w:rPr>
          <w:t xml:space="preserve">Spain Barcelona</w:t>
        </w:r>
      </w:hyperlink>
      <w:r>
        <w:t xml:space="preserve"> </w:t>
      </w:r>
      <w:r>
        <w:t xml:space="preserve">stands at the forefront of educational innovation and social justice. They are not merely auxiliary staff but essential architects of inclusive communities. As</w:t>
      </w:r>
      <w:r>
        <w:t xml:space="preserve"> </w:t>
      </w:r>
      <w:hyperlink w:anchor="spain-barcelona">
        <w:r>
          <w:rPr>
            <w:rStyle w:val="Hyperlink"/>
          </w:rPr>
          <w:t xml:space="preserve">Spain Barcelona</w:t>
        </w:r>
      </w:hyperlink>
      <w:r>
        <w:t xml:space="preserve"> </w:t>
      </w:r>
      <w:r>
        <w:t xml:space="preserve">continues to grapple with the complexities of modern urban education, recognizing and supporting these professionals is paramount. By addressing their challenges through better resource allocation, continuous professional development, and reduced administrative burdens, society can ensure that every student in</w:t>
      </w:r>
      <w:r>
        <w:t xml:space="preserve"> </w:t>
      </w:r>
      <w:hyperlink w:anchor="spain-barcelona">
        <w:r>
          <w:rPr>
            <w:rStyle w:val="Hyperlink"/>
          </w:rPr>
          <w:t xml:space="preserve">Spain Barcelona</w:t>
        </w:r>
      </w:hyperlink>
      <w:r>
        <w:t xml:space="preserve">, regardless of ability or background, has access to high-quality education. The future of inclusive schooling depends on empowering the</w:t>
      </w:r>
      <w:r>
        <w:t xml:space="preserve"> </w:t>
      </w:r>
      <w:hyperlink w:anchor="special-education-teacher">
        <w:r>
          <w:rPr>
            <w:rStyle w:val="Hyperlink"/>
          </w:rPr>
          <w:t xml:space="preserve">Special Education Teacher</w:t>
        </w:r>
      </w:hyperlink>
      <w:r>
        <w:t xml:space="preserve"> </w:t>
      </w:r>
      <w:r>
        <w:t xml:space="preserve">to lead with expertise and compassion.</w:t>
      </w:r>
    </w:p>
    <w:bookmarkEnd w:id="30"/>
    <w:bookmarkStart w:id="31" w:name="references"/>
    <w:p>
      <w:pPr>
        <w:pStyle w:val="Heading2"/>
      </w:pPr>
      <w:r>
        <w:t xml:space="preserve">References (Placeholder)</w:t>
      </w:r>
    </w:p>
    <w:p>
      <w:pPr>
        <w:numPr>
          <w:ilvl w:val="0"/>
          <w:numId w:val="1004"/>
        </w:numPr>
        <w:pStyle w:val="Compact"/>
      </w:pPr>
      <w:r>
        <w:t xml:space="preserve">García, M., &amp; López, J. (2021). Inclusive Education Practices in Catalan Urban Schools. Journal of Spanish Educational Research.</w:t>
      </w:r>
    </w:p>
    <w:p>
      <w:pPr>
        <w:numPr>
          <w:ilvl w:val="0"/>
          <w:numId w:val="1004"/>
        </w:numPr>
        <w:pStyle w:val="Compact"/>
      </w:pPr>
      <w:r>
        <w:t xml:space="preserve">Ministry of Education and Vocational Training Spain. (2020). Ley Orgánica 3/2020, de 29 de diciembre (LOMLOE).</w:t>
      </w:r>
    </w:p>
    <w:p>
      <w:pPr>
        <w:numPr>
          <w:ilvl w:val="0"/>
          <w:numId w:val="1004"/>
        </w:numPr>
        <w:pStyle w:val="Compact"/>
      </w:pPr>
      <w:r>
        <w:t xml:space="preserve">Government of Catalonia. Departament d'Educació. (2019). Normativa sobre atenció educativa a l'alumnat amb necessitats específiques.</w:t>
      </w:r>
    </w:p>
    <w:p>
      <w:pPr>
        <w:numPr>
          <w:ilvl w:val="0"/>
          <w:numId w:val="1004"/>
        </w:numPr>
        <w:pStyle w:val="Compact"/>
      </w:pPr>
      <w:r>
        <w:t xml:space="preserve">Pérez, A. (2018). The Role of the Special Educator in Multicultural Contexts: A Barcelona Case Study.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Spain Barcelona: Bridging Policy and Practice</dc:title>
  <dc:creator/>
  <dc:language>en</dc:language>
  <cp:keywords/>
  <dcterms:created xsi:type="dcterms:W3CDTF">2026-07-30T09:26:10Z</dcterms:created>
  <dcterms:modified xsi:type="dcterms:W3CDTF">2026-07-30T09:26:10Z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