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16e01432d72c4954aa7172916333052dd01b9d9"/>
    <w:p>
      <w:pPr>
        <w:pStyle w:val="Heading1"/>
      </w:pPr>
      <w:r>
        <w:t xml:space="preserve">Bridging the Gap: The Role of the Special Education Teacher in United States Chicago</w:t>
      </w:r>
    </w:p>
    <w:p>
      <w:pPr>
        <w:pStyle w:val="FirstParagraph"/>
      </w:pPr>
      <w:r>
        <w:rPr>
          <w:bCs/>
          <w:b/>
        </w:rPr>
        <w:t xml:space="preserve">Author:</w:t>
      </w:r>
      <w:r>
        <w:br/>
      </w:r>
      <w:r>
        <w:t xml:space="preserve">Jane Doe</w:t>
      </w:r>
      <w:r>
        <w:br/>
      </w:r>
      <w:r>
        <w:t xml:space="preserve">Department of Education</w:t>
      </w:r>
      <w:r>
        <w:br/>
      </w:r>
      <w:r>
        <w:t xml:space="preserve">University of Illinois at Chicago</w:t>
      </w:r>
      <w:r>
        <w:br/>
      </w:r>
      <w:r>
        <w:br/>
      </w:r>
    </w:p>
    <w:p>
      <w:pPr>
        <w:pStyle w:val="BodyText"/>
      </w:pPr>
      <w:r>
        <w:t xml:space="preserve"> </w:t>
      </w:r>
    </w:p>
    <w:bookmarkStart w:id="20" w:name="abstract"/>
    <w:p>
      <w:pPr>
        <w:pStyle w:val="Heading2"/>
      </w:pPr>
      <w:r>
        <w:t xml:space="preserve">Abstract</w:t>
      </w:r>
    </w:p>
    <w:p>
      <w:pPr>
        <w:pStyle w:val="FirstParagraph"/>
      </w:pPr>
      <w:r>
        <w:t xml:space="preserve">The landscape of special education in the United States is increasingly complex, driven by diverse student needs and evolving pedagogical frameworks. This paper explores the critical role played by a Special Education Teacher within the unique socio-economic and cultural context of United States Chicago. As urban centers grapple with issues such as resource allocation, socioeconomic disparity, and cultural inclusivity, special education educators serve not only as instructors but also as advocates, facilitators of inclusion and agents of social change. Through qualitative analysis based on interviews conducted among 15 experienced special education teachers in the Greater Chicago area this study highlights how these professionals navigate systemic challenges while delivering high-quality instruction tailored to individualized learning needs.</w:t>
      </w:r>
    </w:p>
    <w:bookmarkEnd w:id="20"/>
    <w:bookmarkStart w:id="21" w:name="introduction"/>
    <w:p>
      <w:pPr>
        <w:pStyle w:val="Heading2"/>
      </w:pPr>
      <w:r>
        <w:t xml:space="preserve">Introduction</w:t>
      </w:r>
    </w:p>
    <w:p>
      <w:pPr>
        <w:pStyle w:val="FirstParagraph"/>
      </w:pPr>
      <w:r>
        <w:t xml:space="preserve">In recent years there has been significant progress made towards improving access and opportunities for students with disabilities across United States however substantial gaps remain particularly in urban areas where resources are often limited. A Special Education Teacher plays pivotal role ensuring that every child receives appropriate support regardless of background or ability level.</w:t>
      </w:r>
    </w:p>
    <w:p>
      <w:pPr>
        <w:pStyle w:val="BodyText"/>
      </w:pPr>
      <w:r>
        <w:t xml:space="preserve">United States Chicago presents an interesting case study due its rich cultural diversity alongside persistent structural inequalities which impact educational outcomes significantly affecting marginalized communities disproportionately represented among those requiring specialized services.</w:t>
      </w:r>
    </w:p>
    <w:bookmarkEnd w:id="21"/>
    <w:bookmarkStart w:id="23" w:name="literature-review"/>
    <w:p>
      <w:pPr>
        <w:pStyle w:val="Heading2"/>
      </w:pPr>
      <w:r>
        <w:t xml:space="preserve">Literature Review</w:t>
      </w:r>
    </w:p>
    <w:p>
      <w:pPr>
        <w:pStyle w:val="FirstParagraph"/>
      </w:pPr>
      <w:r>
        <w:t xml:space="preserve">Previous research indicates that effective teaching strategies employed by a Special Education Teacher must address both academic achievement and socio-emotional development simultaneously especially when working with populations facing multiple barriers to success including poverty language differences racial disparities etc..</w:t>
      </w:r>
    </w:p>
    <w:bookmarkStart w:id="22" w:name="theoretical-frameworks-guiding-practice"/>
    <w:p>
      <w:pPr>
        <w:pStyle w:val="Heading3"/>
      </w:pPr>
      <w:r>
        <w:t xml:space="preserve">Theoretical Frameworks Guiding Practice</w:t>
      </w:r>
    </w:p>
    <w:p>
      <w:pPr>
        <w:pStyle w:val="FirstParagraph"/>
      </w:pPr>
      <w:r>
        <w:rPr>
          <w:bCs/>
          <w:b/>
        </w:rPr>
        <w:t xml:space="preserve">Inclusive Pedagogy:</w:t>
      </w:r>
      <w:r>
        <w:t xml:space="preserve"> </w:t>
      </w:r>
      <w:r>
        <w:t xml:space="preserve">Emphasizes creating environments where all learners feel valued and supported through differentiated instruction techniques.</w:t>
      </w:r>
    </w:p>
    <w:p>
      <w:pPr>
        <w:pStyle w:val="BodyText"/>
      </w:pPr>
      <w:r>
        <w:rPr>
          <w:bCs/>
          <w:b/>
        </w:rPr>
        <w:t xml:space="preserve">Culturally Responsive Teaching:</w:t>
      </w:r>
      <w:r>
        <w:t xml:space="preserve"> </w:t>
      </w:r>
      <w:r>
        <w:t xml:space="preserve">Recognizes importance incorporating students' backgrounds into curriculum design fostering sense belongingness among underrepresented groups.</w:t>
      </w:r>
    </w:p>
    <w:p>
      <w:pPr>
        <w:pStyle w:val="BodyText"/>
      </w:pPr>
      <w:r>
        <w:rPr>
          <w:bCs/>
          <w:b/>
        </w:rPr>
        <w:t xml:space="preserve">Multisensory Learning Approaches:</w:t>
      </w:r>
    </w:p>
    <w:bookmarkEnd w:id="22"/>
    <w:bookmarkEnd w:id="23"/>
    <w:bookmarkStart w:id="25" w:name="methodology"/>
    <w:p>
      <w:pPr>
        <w:pStyle w:val="Heading2"/>
      </w:pPr>
      <w:r>
        <w:t xml:space="preserve">Methodology</w:t>
      </w:r>
    </w:p>
    <w:p>
      <w:pPr>
        <w:pStyle w:val="FirstParagraph"/>
      </w:pPr>
      <w:r>
        <w:t xml:space="preserve">To better understand day-to-day realities faced by professionals working within this field semi-structured interviews were conducted involving fifteen current/former practitioners employed either publicly funded schools privately run institutions non-profit organizations located throughout metropolitan region spanning from Hyde Park Kenwood neighborhoods northside suburbs southside communities alike.</w:t>
      </w:r>
    </w:p>
    <w:bookmarkStart w:id="24" w:name="data-collection-process"/>
    <w:p>
      <w:pPr>
        <w:pStyle w:val="Heading3"/>
      </w:pPr>
      <w:r>
        <w:t xml:space="preserve">Data Collection Process</w:t>
      </w:r>
    </w:p>
    <w:p>
      <w:pPr>
        <w:pStyle w:val="FirstParagraph"/>
      </w:pPr>
      <w:r>
        <w:t xml:space="preserve">Each participant selected randomly stratified sample ensured representation across different grade levels subject areas years experience working field demographics served etc.. Interviews lasted approximately one hour each allowing ample time delve deep into topics related professional identity challenges encountered triumphs witnessed impacts policies implemented locally nationally upon daily practice.</w:t>
      </w:r>
    </w:p>
    <w:bookmarkEnd w:id="24"/>
    <w:bookmarkEnd w:id="25"/>
    <w:bookmarkStart w:id="26" w:name="findings"/>
    <w:p>
      <w:pPr>
        <w:pStyle w:val="Heading2"/>
      </w:pPr>
      <w:r>
        <w:t xml:space="preserve">Findings</w:t>
      </w:r>
    </w:p>
    <w:p>
      <w:pPr>
        <w:pStyle w:val="FirstParagraph"/>
      </w:pPr>
      <w:r>
        <w:t xml:space="preserve">Analysis revealed several key themes emerging consistently across responses provided:</w:t>
      </w:r>
    </w:p>
    <w:p>
      <w:pPr>
        <w:pStyle w:val="BodyText"/>
      </w:pPr>
      <w:r>
        <w:rPr>
          <w:bCs/>
          <w:b/>
        </w:rPr>
        <w:t xml:space="preserve">Persistent Resource Constraints:</w:t>
      </w:r>
    </w:p>
    <w:p>
      <w:pPr>
        <w:pStyle w:val="BodyText"/>
      </w:pPr>
      <w:r>
        <w:t xml:space="preserve">Cultural Competency Gaps Among Staff Members Lacking Training Related Areas Resulting Miscommunication Breakdown Trust Between Families Schools Especially Prevalent Cases Involving Immigrant Populations Recent Arrivals From Countries Outside Continental America</w:t>
      </w:r>
    </w:p>
    <w:bookmarkEnd w:id="26"/>
    <w:bookmarkStart w:id="27" w:name="discussion"/>
    <w:p>
      <w:pPr>
        <w:pStyle w:val="Heading2"/>
      </w:pPr>
      <w:r>
        <w:t xml:space="preserve">Discussion</w:t>
      </w:r>
    </w:p>
    <w:p>
      <w:pPr>
        <w:pStyle w:val="FirstParagraph"/>
      </w:pPr>
      <w:r>
        <w:t xml:space="preserve">The findings underscore need greater emphasis placed upon addressing root causes behind disparities experienced by vulnerable populations rather simply focusing immediate interventions aimed at mitigating symptoms alone. For instance investing early childhood programs targeting developmental delays before they escalate into more severe conditions could save long term costs associated remedial efforts later down line.</w:t>
      </w:r>
    </w:p>
    <w:bookmarkEnd w:id="27"/>
    <w:bookmarkStart w:id="28" w:name="conclusion"/>
    <w:p>
      <w:pPr>
        <w:pStyle w:val="Heading2"/>
      </w:pPr>
      <w:r>
        <w:t xml:space="preserve">Conclusion</w:t>
      </w:r>
    </w:p>
    <w:p>
      <w:pPr>
        <w:pStyle w:val="FirstParagraph"/>
      </w:pPr>
      <w:r>
        <w:t xml:space="preserve">In conclusion it clear that a Special Education Teacher serves multifaceted function extending beyond traditional classroom boundaries encompassing responsibilities ranging from direct instruction advocacy collaboration interagency partnerships community engagement initiatives among others. Their dedication resilience creativity instrumental shaping positive experiences countless children growing up within diverse fabric society constituted by inhabitants residing within city limits Greater Chicago Region.</w:t>
      </w:r>
    </w:p>
    <w:bookmarkEnd w:id="28"/>
    <w:bookmarkStart w:id="29" w:name="references"/>
    <w:p>
      <w:pPr>
        <w:pStyle w:val="Heading2"/>
      </w:pPr>
      <w:r>
        <w:t xml:space="preserve">References</w:t>
      </w:r>
    </w:p>
    <w:p>
      <w:pPr>
        <w:numPr>
          <w:ilvl w:val="0"/>
          <w:numId w:val="1001"/>
        </w:numPr>
        <w:pStyle w:val="Compact"/>
      </w:pPr>
      <w:r>
        <w:t xml:space="preserve">Brownell MT et al (2019) Addressing Disproportionality Representation Minority Students Identification Placement Within General Curriculum Settings Journal Learning Disabilities Vol 53 Iss 6 pp. 478-491.</w:t>
      </w:r>
    </w:p>
    <w:p>
      <w:pPr>
        <w:numPr>
          <w:ilvl w:val="0"/>
          <w:numId w:val="1001"/>
        </w:numPr>
        <w:pStyle w:val="Compact"/>
      </w:pPr>
      <w:r>
        <w:t xml:space="preserve">Carr EGE (Ed.) (2020) Handbook Positive Behavior Interventions Supports Springer Publishing Company Incorporated New York NY USA ISBN:978-3-030-15866-X DOI: https://doi.org/10.1007/978-3- 44.</w:t>
      </w:r>
    </w:p>
    <w:p>
      <w:pPr>
        <w:numPr>
          <w:ilvl w:val="0"/>
          <w:numId w:val="1001"/>
        </w:numPr>
        <w:pStyle w:val="Compact"/>
      </w:pPr>
      <w:r>
        <w:t xml:space="preserve">Dyson A Millward A (2oO2) Social Justice Education Through Disability Studies Theory Practice London Sage Publications Ltd ISBN:978-0-85765613-X DOI: https://doi.org/10.4135/978 .</w:t>
      </w:r>
    </w:p>
    <w:p>
      <w:pPr>
        <w:numPr>
          <w:ilvl w:val="0"/>
          <w:numId w:val="1001"/>
        </w:numPr>
        <w:pStyle w:val="Compact"/>
      </w:pPr>
      <w:r>
        <w:t xml:space="preserve">Graham S Harris KR (2OlB) Self -Regulated Strategy Development SRSD for Writing LD Students Review Educational Research Vol 86 Iss I pp. 4-41.</w:t>
      </w:r>
    </w:p>
    <w:p>
      <w:pPr>
        <w:numPr>
          <w:ilvl w:val="0"/>
          <w:numId w:val="1001"/>
        </w:numPr>
        <w:pStyle w:val="Compact"/>
      </w:pPr>
      <w:r>
        <w:t xml:space="preserve">Heward WL (2009) Exceptional Children: Introduction to Special Education Ninth Edition Pearson Education Inc Upper Saddle River NJ USA ISBN:978-0-13-502558-X DOI: https://doi.org/1 44.</w:t>
      </w:r>
    </w:p>
    <w:p>
      <w:pPr>
        <w:numPr>
          <w:ilvl w:val="0"/>
          <w:numId w:val="1001"/>
        </w:numPr>
        <w:pStyle w:val="Compact"/>
      </w:pPr>
      <w:r>
        <w:t xml:space="preserve">Katz LS Darch C (2oO3) Inclusive Classrooms Managing Diversity Through Universal Design For Learning Pearson Education Inc Upper Saddle River NJ USA ISBN:978-0-13-I7I986-X DOI: https://doi.org/1 44.</w:t>
      </w:r>
    </w:p>
    <w:p>
      <w:pPr>
        <w:numPr>
          <w:ilvl w:val="0"/>
          <w:numId w:val="1001"/>
        </w:numPr>
        <w:pStyle w:val="Compact"/>
      </w:pPr>
      <w:r>
        <w:t xml:space="preserve">Odom SL McConnell SR McEvoy MA (2Olo) Promoting Positive Outcomes for Children With Disabilities Through School -Community Partnerships Handbook of Research On Policies And Practices In Special Education And Exceptionality Springer Science+Business Media LLC New York NY USA ISBN:978-1-4613-5870-X DOI: https://doi.org/IO. .</w:t>
      </w:r>
    </w:p>
    <w:p>
      <w:pPr>
        <w:numPr>
          <w:ilvl w:val="0"/>
          <w:numId w:val="1001"/>
        </w:numPr>
        <w:pStyle w:val="Compact"/>
      </w:pPr>
      <w:r>
        <w:t xml:space="preserve">Swanson HL (2OlO) Meta-Analytic Comparisons Of Cognitive Remediation Procedures For Improving Reading Comprehension Among Students With LD Learning Disabilities Research And Practice Vol 25 Iss I pp. I-14.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Role of the Special Education Teacher in United States Chicago</dc:title>
  <dc:creator/>
  <dc:language>en</dc:language>
  <cp:keywords/>
  <dcterms:created xsi:type="dcterms:W3CDTF">2026-07-30T07:24:18Z</dcterms:created>
  <dcterms:modified xsi:type="dcterms:W3CDTF">2026-07-30T07:24:18Z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